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8B29E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6FE94038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8A0D0F" w14:paraId="71CBF90C" w14:textId="77777777" w:rsidTr="003B0076">
        <w:trPr>
          <w:cantSplit/>
        </w:trPr>
        <w:tc>
          <w:tcPr>
            <w:tcW w:w="7875" w:type="dxa"/>
            <w:hideMark/>
          </w:tcPr>
          <w:p w14:paraId="6251A8F7" w14:textId="77777777" w:rsidR="008A0D0F" w:rsidRDefault="008A0D0F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8A0D0F" w14:paraId="58DA223A" w14:textId="77777777" w:rsidTr="003B0076">
        <w:trPr>
          <w:cantSplit/>
        </w:trPr>
        <w:tc>
          <w:tcPr>
            <w:tcW w:w="7875" w:type="dxa"/>
            <w:hideMark/>
          </w:tcPr>
          <w:p w14:paraId="391E4216" w14:textId="11896283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1319BC">
              <w:rPr>
                <w:rFonts w:cs="Tahoma"/>
                <w:b/>
                <w:bCs/>
                <w:noProof/>
                <w:sz w:val="16"/>
              </w:rPr>
              <w:t>07.10.2026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</w:tbl>
    <w:p w14:paraId="435FFBEA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5450089D" w14:textId="77777777" w:rsidR="00570CAA" w:rsidRDefault="007309B7" w:rsidP="00570CAA">
      <w:pPr>
        <w:pStyle w:val="Kopfzeile"/>
        <w:rPr>
          <w:rFonts w:ascii="Tahoma" w:hAnsi="Tahoma" w:cs="Tahoma"/>
        </w:rPr>
      </w:pPr>
      <w:r>
        <w:rPr>
          <w:rFonts w:ascii="Tahoma" w:hAnsi="Tahoma" w:cs="Tahoma"/>
          <w:noProof/>
          <w:sz w:val="20"/>
        </w:rPr>
        <w:drawing>
          <wp:anchor distT="0" distB="0" distL="114300" distR="114300" simplePos="0" relativeHeight="251658240" behindDoc="0" locked="0" layoutInCell="1" allowOverlap="1" wp14:anchorId="4FAFEEB3" wp14:editId="2B65336D">
            <wp:simplePos x="0" y="0"/>
            <wp:positionH relativeFrom="column">
              <wp:posOffset>4119880</wp:posOffset>
            </wp:positionH>
            <wp:positionV relativeFrom="paragraph">
              <wp:posOffset>209550</wp:posOffset>
            </wp:positionV>
            <wp:extent cx="1926590" cy="572770"/>
            <wp:effectExtent l="0" t="0" r="0" b="0"/>
            <wp:wrapThrough wrapText="bothSides">
              <wp:wrapPolygon edited="0">
                <wp:start x="2136" y="2155"/>
                <wp:lineTo x="3204" y="15086"/>
                <wp:lineTo x="3204" y="16523"/>
                <wp:lineTo x="6194" y="19397"/>
                <wp:lineTo x="17514" y="19397"/>
                <wp:lineTo x="17941" y="9339"/>
                <wp:lineTo x="16659" y="7902"/>
                <wp:lineTo x="7689" y="2155"/>
                <wp:lineTo x="2136" y="2155"/>
              </wp:wrapPolygon>
            </wp:wrapThrough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59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0CAA">
        <w:rPr>
          <w:rFonts w:ascii="Tahoma" w:hAnsi="Tahoma" w:cs="Tahoma"/>
          <w:b/>
          <w:vanish/>
          <w:color w:val="FF0000"/>
          <w:sz w:val="30"/>
        </w:rPr>
        <w:t>AKTENAUSFERTIGUNG</w:t>
      </w:r>
      <w:r w:rsidR="00570CAA">
        <w:rPr>
          <w:rFonts w:ascii="Tahoma" w:hAnsi="Tahoma" w:cs="Tahoma"/>
          <w:noProof/>
          <w:sz w:val="20"/>
        </w:rPr>
        <w:t xml:space="preserve"> </w:t>
      </w:r>
    </w:p>
    <w:p w14:paraId="1D674940" w14:textId="77777777" w:rsidR="003D137C" w:rsidRDefault="003D137C"/>
    <w:p w14:paraId="1E71EA67" w14:textId="77777777" w:rsidR="00090573" w:rsidRDefault="00090573">
      <w:pPr>
        <w:rPr>
          <w:rFonts w:cs="Tahoma"/>
          <w:b/>
          <w:bCs/>
          <w:szCs w:val="22"/>
        </w:rPr>
      </w:pPr>
    </w:p>
    <w:p w14:paraId="133A3635" w14:textId="77777777" w:rsidR="00907BFA" w:rsidRDefault="00907BFA" w:rsidP="00907BFA">
      <w:pPr>
        <w:rPr>
          <w:rFonts w:ascii="Arial" w:hAnsi="Arial" w:cs="Arial"/>
          <w:b/>
          <w:sz w:val="28"/>
          <w:szCs w:val="28"/>
          <w:highlight w:val="lightGray"/>
        </w:rPr>
      </w:pPr>
    </w:p>
    <w:p w14:paraId="3B3E38FD" w14:textId="77777777" w:rsidR="0056615C" w:rsidRPr="008A0D0F" w:rsidRDefault="00090573" w:rsidP="008A0D0F">
      <w:pPr>
        <w:rPr>
          <w:rFonts w:ascii="Arial" w:hAnsi="Arial" w:cs="Arial"/>
          <w:sz w:val="20"/>
          <w:szCs w:val="20"/>
        </w:rPr>
      </w:pPr>
      <w:r w:rsidRPr="007D5810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7D5810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5D1D226B" w14:textId="77777777" w:rsidR="00BD176E" w:rsidRPr="00BD176E" w:rsidRDefault="00BD176E" w:rsidP="00BD176E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41BE3AE9" w14:textId="5D8406B8" w:rsidR="009E71E1" w:rsidRPr="007E676D" w:rsidRDefault="00962C4C" w:rsidP="007E676D">
      <w:pPr>
        <w:spacing w:line="36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KiFaZ Sandweg gewinnt Vorlesebox</w:t>
      </w:r>
      <w:r w:rsidR="001319BC">
        <w:rPr>
          <w:rFonts w:ascii="Arial" w:hAnsi="Arial" w:cs="Arial"/>
          <w:b/>
          <w:sz w:val="24"/>
        </w:rPr>
        <w:t xml:space="preserve"> der Stiftung Lesen</w:t>
      </w:r>
    </w:p>
    <w:p w14:paraId="2C7CEC01" w14:textId="58FD46CC" w:rsidR="00691A39" w:rsidRDefault="00DD3B4F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Regelmäßiges Vorlesen und spielerische Leseförderung unterstützen Kinder dabei, ihren Wortschatz</w:t>
      </w:r>
      <w:r w:rsidR="00607CAD">
        <w:rPr>
          <w:rFonts w:ascii="Arial" w:hAnsi="Arial" w:cs="Arial"/>
          <w:sz w:val="24"/>
        </w:rPr>
        <w:t xml:space="preserve"> zu erweitern und Freude an Geschichten zu </w:t>
      </w:r>
      <w:r>
        <w:rPr>
          <w:rFonts w:ascii="Arial" w:hAnsi="Arial" w:cs="Arial"/>
          <w:sz w:val="24"/>
        </w:rPr>
        <w:t>entwick</w:t>
      </w:r>
      <w:r w:rsidR="00607CAD">
        <w:rPr>
          <w:rFonts w:ascii="Arial" w:hAnsi="Arial" w:cs="Arial"/>
          <w:sz w:val="24"/>
        </w:rPr>
        <w:t>eln.</w:t>
      </w:r>
    </w:p>
    <w:p w14:paraId="7491F3D5" w14:textId="77777777" w:rsidR="00607CAD" w:rsidRDefault="00962C4C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Grund genug</w:t>
      </w:r>
      <w:r w:rsidR="00607CAD">
        <w:rPr>
          <w:rFonts w:ascii="Arial" w:hAnsi="Arial" w:cs="Arial"/>
          <w:sz w:val="24"/>
        </w:rPr>
        <w:t xml:space="preserve"> für das KiFaZ Sandweg</w:t>
      </w:r>
      <w:r>
        <w:rPr>
          <w:rFonts w:ascii="Arial" w:hAnsi="Arial" w:cs="Arial"/>
          <w:sz w:val="24"/>
        </w:rPr>
        <w:t xml:space="preserve">, sich kürzlich </w:t>
      </w:r>
      <w:r w:rsidR="00607CAD">
        <w:rPr>
          <w:rFonts w:ascii="Arial" w:hAnsi="Arial" w:cs="Arial"/>
          <w:sz w:val="24"/>
        </w:rPr>
        <w:t>um e</w:t>
      </w:r>
      <w:r>
        <w:rPr>
          <w:rFonts w:ascii="Arial" w:hAnsi="Arial" w:cs="Arial"/>
          <w:sz w:val="24"/>
        </w:rPr>
        <w:t xml:space="preserve">ine Vorlesebox zu bewerben. Das Los hat entschieden und das KiFaZ Sandweg wurde ausgewählt. </w:t>
      </w:r>
    </w:p>
    <w:p w14:paraId="6023F916" w14:textId="477071E5" w:rsidR="00607CAD" w:rsidRDefault="00607CAD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„</w:t>
      </w:r>
      <w:r w:rsidR="00962C4C">
        <w:rPr>
          <w:rFonts w:ascii="Arial" w:hAnsi="Arial" w:cs="Arial"/>
          <w:sz w:val="24"/>
        </w:rPr>
        <w:t>Darüber freuen wir uns sehr</w:t>
      </w:r>
      <w:r>
        <w:rPr>
          <w:rFonts w:ascii="Arial" w:hAnsi="Arial" w:cs="Arial"/>
          <w:sz w:val="24"/>
        </w:rPr>
        <w:t>“</w:t>
      </w:r>
      <w:r w:rsidR="00962C4C">
        <w:rPr>
          <w:rFonts w:ascii="Arial" w:hAnsi="Arial" w:cs="Arial"/>
          <w:sz w:val="24"/>
        </w:rPr>
        <w:t>, so Birgit Dietze, stellvertretende Leitung des KiFaZ Sandweg. „Es heißt</w:t>
      </w:r>
      <w:r w:rsidR="00AB0304">
        <w:rPr>
          <w:rFonts w:ascii="Arial" w:hAnsi="Arial" w:cs="Arial"/>
          <w:sz w:val="24"/>
        </w:rPr>
        <w:t>:</w:t>
      </w:r>
      <w:r w:rsidR="00962C4C">
        <w:rPr>
          <w:rFonts w:ascii="Arial" w:hAnsi="Arial" w:cs="Arial"/>
          <w:sz w:val="24"/>
        </w:rPr>
        <w:t xml:space="preserve"> Lesen ist der Schlüssel zur Welt. </w:t>
      </w:r>
      <w:r>
        <w:rPr>
          <w:rFonts w:ascii="Arial" w:hAnsi="Arial" w:cs="Arial"/>
          <w:sz w:val="24"/>
        </w:rPr>
        <w:t xml:space="preserve">Aktueller und spannender Vorlesestoff ist eine wichtige Grundlage für </w:t>
      </w:r>
      <w:r w:rsidR="00962C4C">
        <w:rPr>
          <w:rFonts w:ascii="Arial" w:hAnsi="Arial" w:cs="Arial"/>
          <w:sz w:val="24"/>
        </w:rPr>
        <w:t>eine gelingende Leseförderung.</w:t>
      </w:r>
      <w:r w:rsidR="00DD3B4F">
        <w:rPr>
          <w:rFonts w:ascii="Arial" w:hAnsi="Arial" w:cs="Arial"/>
          <w:sz w:val="24"/>
        </w:rPr>
        <w:t xml:space="preserve">“ </w:t>
      </w:r>
    </w:p>
    <w:p w14:paraId="2870657B" w14:textId="77777777" w:rsidR="00607CAD" w:rsidRDefault="00607CAD" w:rsidP="00181370">
      <w:pPr>
        <w:spacing w:after="0"/>
        <w:jc w:val="both"/>
        <w:rPr>
          <w:rFonts w:ascii="Arial" w:hAnsi="Arial" w:cs="Arial"/>
          <w:sz w:val="24"/>
        </w:rPr>
      </w:pPr>
    </w:p>
    <w:p w14:paraId="4700FCA5" w14:textId="0ADA9C3E" w:rsidR="00962C4C" w:rsidRDefault="00DD3B4F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Die hochwertige Vorlesebox ist auf das Kindergartenalter abgestimmt</w:t>
      </w:r>
      <w:r w:rsidR="00607CAD">
        <w:rPr>
          <w:rFonts w:ascii="Arial" w:hAnsi="Arial" w:cs="Arial"/>
          <w:sz w:val="24"/>
        </w:rPr>
        <w:t xml:space="preserve">. Sie </w:t>
      </w:r>
      <w:r>
        <w:rPr>
          <w:rFonts w:ascii="Arial" w:hAnsi="Arial" w:cs="Arial"/>
          <w:sz w:val="24"/>
        </w:rPr>
        <w:t xml:space="preserve">beinhaltet 16 Bücher und Spiele im Wert von 250 Euro und ergänzt </w:t>
      </w:r>
      <w:r w:rsidR="00607CAD">
        <w:rPr>
          <w:rFonts w:ascii="Arial" w:hAnsi="Arial" w:cs="Arial"/>
          <w:sz w:val="24"/>
        </w:rPr>
        <w:t>die</w:t>
      </w:r>
      <w:r>
        <w:rPr>
          <w:rFonts w:ascii="Arial" w:hAnsi="Arial" w:cs="Arial"/>
          <w:sz w:val="24"/>
        </w:rPr>
        <w:t xml:space="preserve"> vorhandene Medienausstattung</w:t>
      </w:r>
      <w:r w:rsidR="00607CAD">
        <w:rPr>
          <w:rFonts w:ascii="Arial" w:hAnsi="Arial" w:cs="Arial"/>
          <w:sz w:val="24"/>
        </w:rPr>
        <w:t xml:space="preserve"> des KiFaZ. Die neuen Materialien bieten vielfältige Möglichkeiten, Sprache spielerisch zu fördern.</w:t>
      </w:r>
    </w:p>
    <w:p w14:paraId="531803E3" w14:textId="77777777" w:rsidR="00607CAD" w:rsidRDefault="00607CAD" w:rsidP="00181370">
      <w:pPr>
        <w:spacing w:after="0"/>
        <w:jc w:val="both"/>
        <w:rPr>
          <w:rFonts w:ascii="Arial" w:hAnsi="Arial" w:cs="Arial"/>
          <w:sz w:val="24"/>
        </w:rPr>
      </w:pPr>
    </w:p>
    <w:p w14:paraId="25E23A79" w14:textId="20F69B1A" w:rsidR="00607CAD" w:rsidRDefault="00607CAD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Das KiFa</w:t>
      </w:r>
      <w:r w:rsidR="00AB0304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Sandweg bedankt sich herzlich bei der Stiftung Lesen für die Bereitstellung der Vorlesebox. Die Kinder</w:t>
      </w:r>
      <w:r w:rsidR="00AB0304">
        <w:rPr>
          <w:rFonts w:ascii="Arial" w:hAnsi="Arial" w:cs="Arial"/>
          <w:sz w:val="24"/>
        </w:rPr>
        <w:t xml:space="preserve"> und pädagogischen Fachkräfte</w:t>
      </w:r>
      <w:r>
        <w:rPr>
          <w:rFonts w:ascii="Arial" w:hAnsi="Arial" w:cs="Arial"/>
          <w:sz w:val="24"/>
        </w:rPr>
        <w:t xml:space="preserve"> freuen sich darauf</w:t>
      </w:r>
      <w:r w:rsidR="00AB0304">
        <w:rPr>
          <w:rFonts w:ascii="Arial" w:hAnsi="Arial" w:cs="Arial"/>
          <w:sz w:val="24"/>
        </w:rPr>
        <w:t>, die Bücher und Spiele gemeinsam auszuprobieren.</w:t>
      </w:r>
    </w:p>
    <w:p w14:paraId="0412DCC3" w14:textId="77777777" w:rsidR="00DD3B4F" w:rsidRDefault="00DD3B4F" w:rsidP="00181370">
      <w:pPr>
        <w:spacing w:after="0"/>
        <w:jc w:val="both"/>
        <w:rPr>
          <w:rFonts w:ascii="Arial" w:hAnsi="Arial" w:cs="Arial"/>
          <w:sz w:val="24"/>
        </w:rPr>
      </w:pPr>
    </w:p>
    <w:p w14:paraId="39BCE86E" w14:textId="355B2122" w:rsidR="00BE0CB7" w:rsidRDefault="00FB1752" w:rsidP="0018137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Das KiFaZ Sandweg wird durch Fördermittel des Landes Hessen unterstützt.</w:t>
      </w:r>
    </w:p>
    <w:p w14:paraId="1F2D8BBF" w14:textId="77777777" w:rsidR="00FB1752" w:rsidRPr="007E676D" w:rsidRDefault="00FB1752" w:rsidP="00181370">
      <w:pPr>
        <w:spacing w:after="0"/>
        <w:jc w:val="both"/>
        <w:rPr>
          <w:rFonts w:ascii="Arial" w:hAnsi="Arial" w:cs="Arial"/>
          <w:sz w:val="24"/>
        </w:rPr>
      </w:pPr>
    </w:p>
    <w:p w14:paraId="3156DDC7" w14:textId="24757BD0" w:rsidR="007A1EEF" w:rsidRPr="007E676D" w:rsidRDefault="007A1EE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BU:</w:t>
      </w:r>
      <w:r w:rsidR="00E20413">
        <w:rPr>
          <w:rFonts w:ascii="Arial" w:hAnsi="Arial" w:cs="Arial"/>
          <w:sz w:val="24"/>
        </w:rPr>
        <w:t xml:space="preserve"> neue Spiele- und Vorleseschätze</w:t>
      </w:r>
    </w:p>
    <w:p w14:paraId="6C86E864" w14:textId="77777777" w:rsidR="009E71E1" w:rsidRPr="007E676D" w:rsidRDefault="008A0D0F" w:rsidP="009E71E1">
      <w:pPr>
        <w:jc w:val="both"/>
        <w:rPr>
          <w:rFonts w:ascii="Arial" w:hAnsi="Arial" w:cs="Arial"/>
          <w:sz w:val="24"/>
        </w:rPr>
      </w:pPr>
      <w:r w:rsidRPr="007E676D">
        <w:rPr>
          <w:rFonts w:ascii="Arial" w:hAnsi="Arial" w:cs="Arial"/>
          <w:sz w:val="24"/>
        </w:rPr>
        <w:t>Fotos: Stadt Erlensee</w:t>
      </w:r>
    </w:p>
    <w:p w14:paraId="0E8E4103" w14:textId="77777777" w:rsidR="009E71E1" w:rsidRDefault="009E71E1" w:rsidP="009E71E1">
      <w:pPr>
        <w:jc w:val="both"/>
        <w:rPr>
          <w:rFonts w:cs="Tahoma"/>
          <w:sz w:val="24"/>
        </w:rPr>
      </w:pPr>
    </w:p>
    <w:p w14:paraId="0260CD29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14:paraId="56AB52CB" w14:textId="77777777" w:rsidR="0056615C" w:rsidRDefault="0056615C" w:rsidP="0056615C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W w:w="964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1"/>
      </w:tblGrid>
      <w:tr w:rsidR="004730E2" w:rsidRPr="00C55533" w14:paraId="1D858664" w14:textId="77777777" w:rsidTr="00B76383">
        <w:trPr>
          <w:cantSplit/>
        </w:trPr>
        <w:tc>
          <w:tcPr>
            <w:tcW w:w="9641" w:type="dxa"/>
          </w:tcPr>
          <w:p w14:paraId="059418BC" w14:textId="77777777" w:rsidR="004730E2" w:rsidRPr="00E24BED" w:rsidRDefault="004730E2" w:rsidP="00181370">
            <w:pPr>
              <w:rPr>
                <w:rFonts w:cs="Tahoma"/>
                <w:sz w:val="16"/>
                <w:szCs w:val="16"/>
              </w:rPr>
            </w:pPr>
          </w:p>
        </w:tc>
      </w:tr>
    </w:tbl>
    <w:p w14:paraId="2681769B" w14:textId="77777777" w:rsidR="00907BFA" w:rsidRPr="009723A1" w:rsidRDefault="00907BFA" w:rsidP="00907BFA">
      <w:pPr>
        <w:rPr>
          <w:rFonts w:ascii="Arial" w:hAnsi="Arial" w:cs="Arial"/>
          <w:b/>
          <w:sz w:val="32"/>
          <w:szCs w:val="32"/>
        </w:rPr>
      </w:pPr>
    </w:p>
    <w:sectPr w:rsidR="00907BFA" w:rsidRPr="009723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368D"/>
    <w:multiLevelType w:val="multilevel"/>
    <w:tmpl w:val="E6D6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26944"/>
    <w:multiLevelType w:val="multilevel"/>
    <w:tmpl w:val="3DC8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D8792C"/>
    <w:multiLevelType w:val="multilevel"/>
    <w:tmpl w:val="DB946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C507B6"/>
    <w:multiLevelType w:val="hybridMultilevel"/>
    <w:tmpl w:val="2C9001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85117"/>
    <w:multiLevelType w:val="hybridMultilevel"/>
    <w:tmpl w:val="6D5A88A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31BA1"/>
    <w:multiLevelType w:val="multilevel"/>
    <w:tmpl w:val="27EC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894619"/>
    <w:multiLevelType w:val="hybridMultilevel"/>
    <w:tmpl w:val="E648FC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162326">
    <w:abstractNumId w:val="3"/>
  </w:num>
  <w:num w:numId="2" w16cid:durableId="296111065">
    <w:abstractNumId w:val="4"/>
  </w:num>
  <w:num w:numId="3" w16cid:durableId="2013100150">
    <w:abstractNumId w:val="6"/>
  </w:num>
  <w:num w:numId="4" w16cid:durableId="3362295">
    <w:abstractNumId w:val="0"/>
  </w:num>
  <w:num w:numId="5" w16cid:durableId="976380007">
    <w:abstractNumId w:val="2"/>
  </w:num>
  <w:num w:numId="6" w16cid:durableId="1488207551">
    <w:abstractNumId w:val="1"/>
  </w:num>
  <w:num w:numId="7" w16cid:durableId="98305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8651F"/>
    <w:rsid w:val="00090573"/>
    <w:rsid w:val="000B0B6A"/>
    <w:rsid w:val="000C44E9"/>
    <w:rsid w:val="000E28B9"/>
    <w:rsid w:val="000F5F5E"/>
    <w:rsid w:val="0011535B"/>
    <w:rsid w:val="001319BC"/>
    <w:rsid w:val="0013223B"/>
    <w:rsid w:val="00145559"/>
    <w:rsid w:val="00145C56"/>
    <w:rsid w:val="001744DD"/>
    <w:rsid w:val="00181370"/>
    <w:rsid w:val="001825C2"/>
    <w:rsid w:val="001926AF"/>
    <w:rsid w:val="00192DB8"/>
    <w:rsid w:val="001B4160"/>
    <w:rsid w:val="001B5336"/>
    <w:rsid w:val="001C1CC6"/>
    <w:rsid w:val="001E3BAA"/>
    <w:rsid w:val="001E679C"/>
    <w:rsid w:val="002068EE"/>
    <w:rsid w:val="002116EB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B0076"/>
    <w:rsid w:val="003C5D33"/>
    <w:rsid w:val="003D137C"/>
    <w:rsid w:val="003F6AFC"/>
    <w:rsid w:val="0040000A"/>
    <w:rsid w:val="004336B9"/>
    <w:rsid w:val="0044515A"/>
    <w:rsid w:val="004730E2"/>
    <w:rsid w:val="004779D7"/>
    <w:rsid w:val="00481DBC"/>
    <w:rsid w:val="00492DE5"/>
    <w:rsid w:val="004D7428"/>
    <w:rsid w:val="004E1FCE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00FF"/>
    <w:rsid w:val="005B3072"/>
    <w:rsid w:val="005B5243"/>
    <w:rsid w:val="005C2426"/>
    <w:rsid w:val="005D5BBD"/>
    <w:rsid w:val="00607CAD"/>
    <w:rsid w:val="00616CA4"/>
    <w:rsid w:val="00633F38"/>
    <w:rsid w:val="00640272"/>
    <w:rsid w:val="00651874"/>
    <w:rsid w:val="00682B2F"/>
    <w:rsid w:val="006872F0"/>
    <w:rsid w:val="00691A39"/>
    <w:rsid w:val="006A6CA3"/>
    <w:rsid w:val="006C7FAE"/>
    <w:rsid w:val="006E092C"/>
    <w:rsid w:val="00700429"/>
    <w:rsid w:val="007309B7"/>
    <w:rsid w:val="00752A1E"/>
    <w:rsid w:val="00781685"/>
    <w:rsid w:val="00781B33"/>
    <w:rsid w:val="00783FFA"/>
    <w:rsid w:val="00790F9C"/>
    <w:rsid w:val="00796ADD"/>
    <w:rsid w:val="007A1EEF"/>
    <w:rsid w:val="007B2844"/>
    <w:rsid w:val="007C6E2F"/>
    <w:rsid w:val="007D1822"/>
    <w:rsid w:val="007D4028"/>
    <w:rsid w:val="007D5810"/>
    <w:rsid w:val="007E3B0B"/>
    <w:rsid w:val="007E3FDA"/>
    <w:rsid w:val="007E676D"/>
    <w:rsid w:val="007F3ED2"/>
    <w:rsid w:val="00812FC1"/>
    <w:rsid w:val="00813877"/>
    <w:rsid w:val="008154F4"/>
    <w:rsid w:val="008340E6"/>
    <w:rsid w:val="008955F0"/>
    <w:rsid w:val="008972F5"/>
    <w:rsid w:val="008A0D0F"/>
    <w:rsid w:val="008B061E"/>
    <w:rsid w:val="008B173F"/>
    <w:rsid w:val="008C36E7"/>
    <w:rsid w:val="008E71F5"/>
    <w:rsid w:val="008F4F6A"/>
    <w:rsid w:val="008F71F2"/>
    <w:rsid w:val="00907BFA"/>
    <w:rsid w:val="00962C4C"/>
    <w:rsid w:val="009723A1"/>
    <w:rsid w:val="009967A7"/>
    <w:rsid w:val="009D2893"/>
    <w:rsid w:val="009D7789"/>
    <w:rsid w:val="009E71E1"/>
    <w:rsid w:val="00A052D3"/>
    <w:rsid w:val="00A34DB2"/>
    <w:rsid w:val="00A53449"/>
    <w:rsid w:val="00AB0304"/>
    <w:rsid w:val="00AB042D"/>
    <w:rsid w:val="00AD3E89"/>
    <w:rsid w:val="00AE1B04"/>
    <w:rsid w:val="00AE3D25"/>
    <w:rsid w:val="00B16DFF"/>
    <w:rsid w:val="00B401AD"/>
    <w:rsid w:val="00B65C35"/>
    <w:rsid w:val="00B81130"/>
    <w:rsid w:val="00BB3109"/>
    <w:rsid w:val="00BC1832"/>
    <w:rsid w:val="00BD176E"/>
    <w:rsid w:val="00BE0CB7"/>
    <w:rsid w:val="00BF09F8"/>
    <w:rsid w:val="00C27C7C"/>
    <w:rsid w:val="00C669A8"/>
    <w:rsid w:val="00CA06DC"/>
    <w:rsid w:val="00CB11F4"/>
    <w:rsid w:val="00CD0DD8"/>
    <w:rsid w:val="00CF38FB"/>
    <w:rsid w:val="00D14648"/>
    <w:rsid w:val="00D77489"/>
    <w:rsid w:val="00D80E7B"/>
    <w:rsid w:val="00D92D9C"/>
    <w:rsid w:val="00DC2B55"/>
    <w:rsid w:val="00DC5A04"/>
    <w:rsid w:val="00DD3B4F"/>
    <w:rsid w:val="00E00D09"/>
    <w:rsid w:val="00E069D5"/>
    <w:rsid w:val="00E0712E"/>
    <w:rsid w:val="00E14C98"/>
    <w:rsid w:val="00E2028B"/>
    <w:rsid w:val="00E20413"/>
    <w:rsid w:val="00E24BED"/>
    <w:rsid w:val="00E36026"/>
    <w:rsid w:val="00E5494F"/>
    <w:rsid w:val="00E618EC"/>
    <w:rsid w:val="00E7165C"/>
    <w:rsid w:val="00E85BFB"/>
    <w:rsid w:val="00EA0554"/>
    <w:rsid w:val="00EB0BCE"/>
    <w:rsid w:val="00EF504A"/>
    <w:rsid w:val="00F13A9C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B1752"/>
    <w:rsid w:val="00FD2AD0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F96C0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character" w:styleId="Fett">
    <w:name w:val="Strong"/>
    <w:basedOn w:val="Absatz-Standardschriftart"/>
    <w:uiPriority w:val="22"/>
    <w:qFormat/>
    <w:rsid w:val="00962C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8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4791E-F96B-46CB-8E97-5C620A63A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Wunder, Sandra</cp:lastModifiedBy>
  <cp:revision>7</cp:revision>
  <cp:lastPrinted>2022-09-20T10:56:00Z</cp:lastPrinted>
  <dcterms:created xsi:type="dcterms:W3CDTF">2026-10-07T07:27:00Z</dcterms:created>
  <dcterms:modified xsi:type="dcterms:W3CDTF">2026-10-07T09:29:00Z</dcterms:modified>
</cp:coreProperties>
</file>