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5B70CA" w14:textId="3EB789A2" w:rsidR="00BD78E3" w:rsidRPr="00491B83" w:rsidRDefault="00BD78E3" w:rsidP="00491B83">
      <w:pPr>
        <w:jc w:val="both"/>
      </w:pPr>
    </w:p>
    <w:p w14:paraId="7502EF97" w14:textId="323A7117" w:rsidR="00B7590C" w:rsidRDefault="00BD18E8" w:rsidP="00306D67">
      <w:pPr>
        <w:pStyle w:val="berschrift1"/>
        <w:jc w:val="right"/>
        <w:rPr>
          <w:sz w:val="22"/>
          <w:szCs w:val="22"/>
        </w:rPr>
      </w:pP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00EB185B">
        <w:rPr>
          <w:sz w:val="22"/>
          <w:szCs w:val="22"/>
        </w:rPr>
        <w:tab/>
      </w:r>
      <w:r w:rsidR="003C5196">
        <w:rPr>
          <w:sz w:val="22"/>
          <w:szCs w:val="22"/>
        </w:rPr>
        <w:tab/>
      </w:r>
      <w:r w:rsidR="00264EA6">
        <w:rPr>
          <w:sz w:val="22"/>
          <w:szCs w:val="22"/>
        </w:rPr>
        <w:t>03</w:t>
      </w:r>
      <w:r w:rsidR="0037378A">
        <w:rPr>
          <w:sz w:val="22"/>
          <w:szCs w:val="22"/>
        </w:rPr>
        <w:t>.1</w:t>
      </w:r>
      <w:r w:rsidR="00264EA6">
        <w:rPr>
          <w:sz w:val="22"/>
          <w:szCs w:val="22"/>
        </w:rPr>
        <w:t>1</w:t>
      </w:r>
      <w:r w:rsidR="009E3DFA">
        <w:rPr>
          <w:sz w:val="22"/>
          <w:szCs w:val="22"/>
        </w:rPr>
        <w:t>.2026</w:t>
      </w:r>
    </w:p>
    <w:p w14:paraId="0CAE5783" w14:textId="77777777" w:rsidR="00306D67" w:rsidRPr="00306D67" w:rsidRDefault="00306D67" w:rsidP="007E2831"/>
    <w:p w14:paraId="1760068C" w14:textId="7E734C6D" w:rsidR="00306D67" w:rsidRDefault="00E51117" w:rsidP="007E2831">
      <w:pPr>
        <w:jc w:val="both"/>
        <w:rPr>
          <w:rFonts w:eastAsiaTheme="majorEastAsia" w:cstheme="majorBidi"/>
          <w:b/>
          <w:bCs/>
          <w:color w:val="000000" w:themeColor="text1"/>
          <w:sz w:val="28"/>
          <w:szCs w:val="28"/>
        </w:rPr>
      </w:pPr>
      <w:r w:rsidRPr="00E51117">
        <w:rPr>
          <w:rFonts w:eastAsiaTheme="majorEastAsia" w:cstheme="majorBidi"/>
          <w:b/>
          <w:bCs/>
          <w:color w:val="000000" w:themeColor="text1"/>
          <w:sz w:val="28"/>
          <w:szCs w:val="28"/>
        </w:rPr>
        <w:t>Phasenschieber in Blankenhagen: Amprion lehnt Großteil städtische</w:t>
      </w:r>
      <w:r w:rsidR="00F02D62">
        <w:rPr>
          <w:rFonts w:eastAsiaTheme="majorEastAsia" w:cstheme="majorBidi"/>
          <w:b/>
          <w:bCs/>
          <w:color w:val="000000" w:themeColor="text1"/>
          <w:sz w:val="28"/>
          <w:szCs w:val="28"/>
        </w:rPr>
        <w:t>r</w:t>
      </w:r>
      <w:r w:rsidRPr="00E51117">
        <w:rPr>
          <w:rFonts w:eastAsiaTheme="majorEastAsia" w:cstheme="majorBidi"/>
          <w:b/>
          <w:bCs/>
          <w:color w:val="000000" w:themeColor="text1"/>
          <w:sz w:val="28"/>
          <w:szCs w:val="28"/>
        </w:rPr>
        <w:t xml:space="preserve"> Forderungen ab</w:t>
      </w:r>
    </w:p>
    <w:p w14:paraId="59E7E70C" w14:textId="2DC4EE32" w:rsidR="003D5997" w:rsidRPr="00110133" w:rsidRDefault="00E51117" w:rsidP="007E2831">
      <w:pPr>
        <w:jc w:val="both"/>
        <w:rPr>
          <w:rFonts w:eastAsiaTheme="majorEastAsia" w:cstheme="majorBidi"/>
          <w:bCs/>
          <w:color w:val="000000" w:themeColor="text1"/>
          <w:szCs w:val="24"/>
        </w:rPr>
      </w:pPr>
      <w:r w:rsidRPr="00E51117">
        <w:rPr>
          <w:rFonts w:eastAsiaTheme="majorEastAsia" w:cstheme="majorBidi"/>
          <w:bCs/>
          <w:color w:val="000000" w:themeColor="text1"/>
          <w:szCs w:val="24"/>
        </w:rPr>
        <w:t>Stadt zeigt sich enttäuscht über die Entscheidung des Netzbetreibers</w:t>
      </w:r>
    </w:p>
    <w:p w14:paraId="3097AE6C" w14:textId="77777777" w:rsidR="00306D67" w:rsidRPr="00F21764" w:rsidRDefault="00306D67" w:rsidP="00306D67">
      <w:pPr>
        <w:spacing w:line="276" w:lineRule="auto"/>
        <w:jc w:val="both"/>
      </w:pPr>
    </w:p>
    <w:p w14:paraId="60393D53" w14:textId="460C822A" w:rsidR="00E51117" w:rsidRDefault="00306D67" w:rsidP="00E51117">
      <w:pPr>
        <w:jc w:val="both"/>
      </w:pPr>
      <w:r w:rsidRPr="001A283B">
        <w:rPr>
          <w:b/>
        </w:rPr>
        <w:t>Gütersloh (</w:t>
      </w:r>
      <w:r>
        <w:rPr>
          <w:b/>
        </w:rPr>
        <w:t>gp</w:t>
      </w:r>
      <w:r w:rsidRPr="001A283B">
        <w:rPr>
          <w:b/>
        </w:rPr>
        <w:t>r).</w:t>
      </w:r>
      <w:r w:rsidR="00111C99">
        <w:t xml:space="preserve"> </w:t>
      </w:r>
      <w:r w:rsidR="00E51117">
        <w:t>Die Stadt Gütersloh hat vom Übertragungsnetzbetreiber Amprion eine ernüchternde Rückmeldung zu ihrem Forderungskatalog für den geplanten Phasenschieber in Blankenhagen erhalten. Wie das Unternehmen in einem Gespräch mit der Stadtverwaltung mitteilte, sollen lediglich Maßnahmen umgesetzt werden, die in direktem Zusammenhang mit der geplanten Anlage stehen. Weitergehende Forderungen, die insbesondere den Menschen in Blankenhagen zugutekommen sollen, lehnt Amprion dagegen grundsätzlich ab. Damit bleibt das Unternehmen bei seiner bisherigen Haltung.</w:t>
      </w:r>
    </w:p>
    <w:p w14:paraId="0EF283A1" w14:textId="77777777" w:rsidR="00E51117" w:rsidRDefault="00E51117" w:rsidP="00E51117">
      <w:pPr>
        <w:jc w:val="both"/>
      </w:pPr>
    </w:p>
    <w:p w14:paraId="08B06F3D" w14:textId="77777777" w:rsidR="00E51117" w:rsidRDefault="00E51117" w:rsidP="00E51117">
      <w:pPr>
        <w:jc w:val="both"/>
      </w:pPr>
      <w:r>
        <w:t>„Diese Entscheidung stößt bei uns auf größtes Unverständnis“, erklärt Bürgermeister Matthias Trepper. „Amprion greift mit dem geplanten Phasenschieber erheblich in das Lebensumfeld der Menschen in Blankenhagen ein. Dass das Unternehmen nun nicht bereit ist, über Maßnahmen unmittelbar an der Anlage hinaus Verantwortung für den betroffenen Stadtteil zu übernehmen, ist für uns nicht nachvollziehbar. Wir hätten hier ein deutliches Zeichen des Entgegenkommens erwartet.“</w:t>
      </w:r>
    </w:p>
    <w:p w14:paraId="73A83007" w14:textId="77777777" w:rsidR="00E51117" w:rsidRDefault="00E51117" w:rsidP="00E51117">
      <w:pPr>
        <w:jc w:val="both"/>
      </w:pPr>
    </w:p>
    <w:p w14:paraId="16477794" w14:textId="77777777" w:rsidR="00E51117" w:rsidRDefault="00E51117" w:rsidP="00E51117">
      <w:pPr>
        <w:jc w:val="both"/>
      </w:pPr>
      <w:r>
        <w:t>Die Stadt Gütersloh hatte einen Katalog mit insgesamt 17 Forderungen erarbeitet, um die Auswirkungen des geplanten Phasenschiebers abzumildern und zugleich einen Ausgleich für die Belastungen des Stadtteils zu schaffen. Dazu gehören neben Maßnahmen zum Lärm- und Sichtschutz sowie zur Eingrünung der Anlage unter anderem die Schaffung eines Bürgerparks, die Aufwertung von Spielplätzen und Grünflächen, Verbesserungen der Wegeführungen sowie die finanzielle Unterstützung örtlicher Einrichtungen und Initiativen. Der Forderungskatalog war auf Wunsch von Amprion zusammengestellt worden, nachdem das Unternehmen angeboten hatte, entsprechende Vorschläge auf ihre Umsetzbarkeit zu prüfen.</w:t>
      </w:r>
    </w:p>
    <w:p w14:paraId="4EC32622" w14:textId="77777777" w:rsidR="00E51117" w:rsidRDefault="00E51117" w:rsidP="00E51117">
      <w:pPr>
        <w:jc w:val="both"/>
      </w:pPr>
    </w:p>
    <w:p w14:paraId="2F9AB720" w14:textId="54B99B97" w:rsidR="00E51117" w:rsidRDefault="00E51117" w:rsidP="00E51117">
      <w:pPr>
        <w:jc w:val="both"/>
      </w:pPr>
      <w:r>
        <w:t xml:space="preserve">Nach der nun mitgeteilten Grundsatzentscheidung kommen für Amprion jedoch ausschließlich Maßnahmen im direkten Umfeld der Anlage infrage. </w:t>
      </w:r>
      <w:r w:rsidR="00264EA6" w:rsidRPr="00264EA6">
        <w:t>Von den 17 städtischen Forderungen sagt das Unternehmen die zeitliche Steuerung der Bauarbeiten, eine ordnungsgemäße Baustellenerschließung und die Wiederherstellung beschädigter Flächen zu. Offen bleiben ein Bürgerpark, die Erweiterung des Bürgerwaldes und eine naturnahe Wiese. Bei Immissionsschutz und Eingrünung verweist Amprion auf gesetzliche Vorgaben. Eine Absage gibt es unter anderem für die Aufwertung von Spielplätzen, GTV-Gelände und Spiekergarten, ein Regenrückhaltebecken sowie die Unterstützung örtlicher Einrichtungen und Initiativen. Damit bleibt Amprion deutlich hinter den Erwartungen der Stadt zurück.</w:t>
      </w:r>
    </w:p>
    <w:p w14:paraId="4FAA5C06" w14:textId="77777777" w:rsidR="00E51117" w:rsidRDefault="00E51117" w:rsidP="00E51117">
      <w:pPr>
        <w:jc w:val="both"/>
      </w:pPr>
    </w:p>
    <w:p w14:paraId="0D17CA76" w14:textId="63B89458" w:rsidR="00111C99" w:rsidRPr="00C52F65" w:rsidRDefault="00C63461" w:rsidP="00903E1C">
      <w:pPr>
        <w:jc w:val="both"/>
      </w:pPr>
      <w:r>
        <w:t>Ab Mittwoch, 4. November,</w:t>
      </w:r>
      <w:r w:rsidR="00DB002A">
        <w:t xml:space="preserve"> </w:t>
      </w:r>
      <w:r w:rsidR="00E51117">
        <w:t xml:space="preserve">will das Unternehmen zudem den vollständigen Forderungskatalog sowie seine Antworten zum Phasenschieber Ostwestfalen unter </w:t>
      </w:r>
      <w:hyperlink r:id="rId8" w:history="1">
        <w:r w:rsidR="00E51117" w:rsidRPr="001523E1">
          <w:rPr>
            <w:rStyle w:val="Hyperlink"/>
          </w:rPr>
          <w:t>https://www.amprion.net/Netzausbau/Unsere-Projekte/Anlage-Ostwestfalen/</w:t>
        </w:r>
      </w:hyperlink>
      <w:r w:rsidR="00E51117">
        <w:t xml:space="preserve"> veröffentlichen. Damit sollen die Entscheidungen auch für die Bürgerinnen und Bürger öffentlich einsehbar sein.</w:t>
      </w:r>
    </w:p>
    <w:sectPr w:rsidR="00111C99" w:rsidRPr="00C52F65" w:rsidSect="00500384">
      <w:headerReference w:type="even" r:id="rId9"/>
      <w:headerReference w:type="default" r:id="rId10"/>
      <w:footerReference w:type="default" r:id="rId11"/>
      <w:headerReference w:type="first" r:id="rId12"/>
      <w:pgSz w:w="11906" w:h="16838" w:code="9"/>
      <w:pgMar w:top="1418" w:right="1588" w:bottom="1701" w:left="1418" w:header="113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401E92" w14:textId="77777777" w:rsidR="009E2FB5" w:rsidRDefault="009E2FB5" w:rsidP="0027481A">
      <w:r>
        <w:separator/>
      </w:r>
    </w:p>
  </w:endnote>
  <w:endnote w:type="continuationSeparator" w:id="0">
    <w:p w14:paraId="5B1044F0" w14:textId="77777777" w:rsidR="009E2FB5" w:rsidRDefault="009E2FB5" w:rsidP="002748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B15E65" w14:textId="7412E009" w:rsidR="0027481A" w:rsidRPr="0027481A" w:rsidRDefault="0027481A">
    <w:pPr>
      <w:pStyle w:val="Fuzeile"/>
      <w:rPr>
        <w:color w:val="1F497D" w:themeColor="text2"/>
        <w:sz w:val="18"/>
        <w:szCs w:val="18"/>
      </w:rPr>
    </w:pPr>
    <w:r w:rsidRPr="0027481A">
      <w:rPr>
        <w:color w:val="1F497D" w:themeColor="text2"/>
        <w:sz w:val="18"/>
        <w:szCs w:val="18"/>
      </w:rPr>
      <w:t xml:space="preserve">Herausgeber: Stadt Gütersloh, Fachbereich Zentrale Öffentlichkeitsarbeit, Berliner Straße 70, 33330 Gütersloh, </w:t>
    </w:r>
    <w:r w:rsidR="008C75C3">
      <w:rPr>
        <w:color w:val="1F497D" w:themeColor="text2"/>
        <w:sz w:val="18"/>
        <w:szCs w:val="18"/>
      </w:rPr>
      <w:br/>
    </w:r>
    <w:r w:rsidRPr="0027481A">
      <w:rPr>
        <w:color w:val="1F497D" w:themeColor="text2"/>
        <w:sz w:val="18"/>
        <w:szCs w:val="18"/>
      </w:rPr>
      <w:t xml:space="preserve">Telefon </w:t>
    </w:r>
    <w:r w:rsidR="008C75C3">
      <w:rPr>
        <w:color w:val="1F497D" w:themeColor="text2"/>
        <w:sz w:val="18"/>
        <w:szCs w:val="18"/>
      </w:rPr>
      <w:t xml:space="preserve"> </w:t>
    </w:r>
    <w:r w:rsidRPr="0027481A">
      <w:rPr>
        <w:color w:val="1F497D" w:themeColor="text2"/>
        <w:sz w:val="18"/>
        <w:szCs w:val="18"/>
      </w:rPr>
      <w:t>05241</w:t>
    </w:r>
    <w:r w:rsidR="001B61A8">
      <w:rPr>
        <w:color w:val="1F497D" w:themeColor="text2"/>
        <w:sz w:val="18"/>
        <w:szCs w:val="18"/>
      </w:rPr>
      <w:t xml:space="preserve"> </w:t>
    </w:r>
    <w:r w:rsidRPr="0027481A">
      <w:rPr>
        <w:color w:val="1F497D" w:themeColor="text2"/>
        <w:sz w:val="18"/>
        <w:szCs w:val="18"/>
      </w:rPr>
      <w:t>/</w:t>
    </w:r>
    <w:r w:rsidR="001B61A8">
      <w:rPr>
        <w:color w:val="1F497D" w:themeColor="text2"/>
        <w:sz w:val="18"/>
        <w:szCs w:val="18"/>
      </w:rPr>
      <w:t xml:space="preserve"> </w:t>
    </w:r>
    <w:r w:rsidRPr="0027481A">
      <w:rPr>
        <w:color w:val="1F497D" w:themeColor="text2"/>
        <w:sz w:val="18"/>
        <w:szCs w:val="18"/>
      </w:rPr>
      <w:t>82</w:t>
    </w:r>
    <w:r w:rsidR="001B61A8">
      <w:rPr>
        <w:color w:val="1F497D" w:themeColor="text2"/>
        <w:sz w:val="18"/>
        <w:szCs w:val="18"/>
      </w:rPr>
      <w:t>-2255</w:t>
    </w:r>
    <w:r w:rsidRPr="0027481A">
      <w:rPr>
        <w:color w:val="1F497D" w:themeColor="text2"/>
        <w:sz w:val="18"/>
        <w:szCs w:val="18"/>
      </w:rPr>
      <w:t xml:space="preserve">. </w:t>
    </w:r>
  </w:p>
  <w:p w14:paraId="2D7EF4D3" w14:textId="1DE8F8AD" w:rsidR="0027481A" w:rsidRPr="0027481A" w:rsidRDefault="006D6A6B">
    <w:pPr>
      <w:pStyle w:val="Fuzeile"/>
      <w:rPr>
        <w:color w:val="1F497D" w:themeColor="text2"/>
        <w:sz w:val="18"/>
        <w:szCs w:val="18"/>
      </w:rPr>
    </w:pPr>
    <w:r>
      <w:rPr>
        <w:color w:val="1F497D" w:themeColor="text2"/>
        <w:sz w:val="18"/>
        <w:szCs w:val="18"/>
      </w:rPr>
      <w:tab/>
    </w:r>
    <w:r>
      <w:rPr>
        <w:color w:val="1F497D" w:themeColor="text2"/>
        <w:sz w:val="18"/>
        <w:szCs w:val="18"/>
      </w:rPr>
      <w:tab/>
    </w:r>
    <w:r w:rsidRPr="006D6A6B">
      <w:rPr>
        <w:color w:val="1F497D" w:themeColor="text2"/>
        <w:sz w:val="18"/>
        <w:szCs w:val="18"/>
      </w:rPr>
      <w:t xml:space="preserve">Seite </w:t>
    </w:r>
    <w:r w:rsidRPr="006D6A6B">
      <w:rPr>
        <w:b/>
        <w:color w:val="1F497D" w:themeColor="text2"/>
        <w:sz w:val="18"/>
        <w:szCs w:val="18"/>
      </w:rPr>
      <w:fldChar w:fldCharType="begin"/>
    </w:r>
    <w:r w:rsidRPr="006D6A6B">
      <w:rPr>
        <w:b/>
        <w:color w:val="1F497D" w:themeColor="text2"/>
        <w:sz w:val="18"/>
        <w:szCs w:val="18"/>
      </w:rPr>
      <w:instrText>PAGE  \* Arabic  \* MERGEFORMAT</w:instrText>
    </w:r>
    <w:r w:rsidRPr="006D6A6B">
      <w:rPr>
        <w:b/>
        <w:color w:val="1F497D" w:themeColor="text2"/>
        <w:sz w:val="18"/>
        <w:szCs w:val="18"/>
      </w:rPr>
      <w:fldChar w:fldCharType="separate"/>
    </w:r>
    <w:r w:rsidR="009E3DFA" w:rsidRPr="009E3DFA">
      <w:rPr>
        <w:noProof/>
        <w:color w:val="1F497D" w:themeColor="text2"/>
        <w:sz w:val="18"/>
        <w:szCs w:val="18"/>
      </w:rPr>
      <w:t>1</w:t>
    </w:r>
    <w:r w:rsidRPr="006D6A6B">
      <w:rPr>
        <w:b/>
        <w:color w:val="1F497D" w:themeColor="text2"/>
        <w:sz w:val="18"/>
        <w:szCs w:val="18"/>
      </w:rPr>
      <w:fldChar w:fldCharType="end"/>
    </w:r>
    <w:r w:rsidRPr="006D6A6B">
      <w:rPr>
        <w:color w:val="1F497D" w:themeColor="text2"/>
        <w:sz w:val="18"/>
        <w:szCs w:val="18"/>
      </w:rPr>
      <w:t xml:space="preserve"> von </w:t>
    </w:r>
    <w:r w:rsidRPr="006D6A6B">
      <w:rPr>
        <w:b/>
        <w:color w:val="1F497D" w:themeColor="text2"/>
        <w:sz w:val="18"/>
        <w:szCs w:val="18"/>
      </w:rPr>
      <w:fldChar w:fldCharType="begin"/>
    </w:r>
    <w:r w:rsidRPr="006D6A6B">
      <w:rPr>
        <w:b/>
        <w:color w:val="1F497D" w:themeColor="text2"/>
        <w:sz w:val="18"/>
        <w:szCs w:val="18"/>
      </w:rPr>
      <w:instrText>NUMPAGES  \* Arabic  \* MERGEFORMAT</w:instrText>
    </w:r>
    <w:r w:rsidRPr="006D6A6B">
      <w:rPr>
        <w:b/>
        <w:color w:val="1F497D" w:themeColor="text2"/>
        <w:sz w:val="18"/>
        <w:szCs w:val="18"/>
      </w:rPr>
      <w:fldChar w:fldCharType="separate"/>
    </w:r>
    <w:r w:rsidR="009E3DFA" w:rsidRPr="009E3DFA">
      <w:rPr>
        <w:noProof/>
        <w:color w:val="1F497D" w:themeColor="text2"/>
        <w:sz w:val="18"/>
        <w:szCs w:val="18"/>
      </w:rPr>
      <w:t>1</w:t>
    </w:r>
    <w:r w:rsidRPr="006D6A6B">
      <w:rPr>
        <w:b/>
        <w:color w:val="1F497D" w:themeColor="text2"/>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F1DF3D" w14:textId="77777777" w:rsidR="009E2FB5" w:rsidRDefault="009E2FB5" w:rsidP="0027481A">
      <w:r>
        <w:separator/>
      </w:r>
    </w:p>
  </w:footnote>
  <w:footnote w:type="continuationSeparator" w:id="0">
    <w:p w14:paraId="222C6FF8" w14:textId="77777777" w:rsidR="009E2FB5" w:rsidRDefault="009E2FB5" w:rsidP="002748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E43A89" w14:textId="77777777" w:rsidR="001A283B" w:rsidRDefault="00000000">
    <w:pPr>
      <w:pStyle w:val="Kopfzeile"/>
    </w:pPr>
    <w:r>
      <w:rPr>
        <w:noProof/>
      </w:rPr>
      <w:pict w14:anchorId="4475C9D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41938" o:spid="_x0000_s1044" type="#_x0000_t136" style="position:absolute;margin-left:0;margin-top:0;width:453.6pt;height:75.6pt;z-index:-251653120;mso-position-horizontal:center;mso-position-horizontal-relative:margin;mso-position-vertical:center;mso-position-vertical-relative:margin" o:allowincell="f" fillcolor="#1f497d [3215]" stroked="f">
          <v:textpath style="font-family:&quot;Calibri&quot;;font-size:1pt" string="Medieninformationen"/>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86122C" w14:textId="77777777" w:rsidR="00BD78E3" w:rsidRDefault="00BD78E3">
    <w:pPr>
      <w:pStyle w:val="Kopfzeile"/>
      <w:rPr>
        <w:b/>
        <w:noProof/>
        <w:sz w:val="36"/>
        <w:szCs w:val="36"/>
        <w:lang w:eastAsia="de-DE"/>
      </w:rPr>
    </w:pPr>
    <w:r>
      <w:rPr>
        <w:b/>
        <w:noProof/>
        <w:sz w:val="36"/>
        <w:szCs w:val="36"/>
        <w:lang w:eastAsia="de-DE"/>
      </w:rPr>
      <w:drawing>
        <wp:anchor distT="0" distB="0" distL="114300" distR="114300" simplePos="0" relativeHeight="251659264" behindDoc="1" locked="0" layoutInCell="1" allowOverlap="1" wp14:anchorId="75CE5995" wp14:editId="084FA6B6">
          <wp:simplePos x="0" y="0"/>
          <wp:positionH relativeFrom="column">
            <wp:posOffset>3309620</wp:posOffset>
          </wp:positionH>
          <wp:positionV relativeFrom="paragraph">
            <wp:posOffset>-253365</wp:posOffset>
          </wp:positionV>
          <wp:extent cx="2295525" cy="529590"/>
          <wp:effectExtent l="0" t="0" r="9525" b="3810"/>
          <wp:wrapTight wrapText="bothSides">
            <wp:wrapPolygon edited="0">
              <wp:start x="0" y="0"/>
              <wp:lineTo x="0" y="20978"/>
              <wp:lineTo x="21510" y="20978"/>
              <wp:lineTo x="21510" y="0"/>
              <wp:lineTo x="0" y="0"/>
            </wp:wrapPolygon>
          </wp:wrapTight>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t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295525" cy="529590"/>
                  </a:xfrm>
                  <a:prstGeom prst="rect">
                    <a:avLst/>
                  </a:prstGeom>
                </pic:spPr>
              </pic:pic>
            </a:graphicData>
          </a:graphic>
          <wp14:sizeRelH relativeFrom="page">
            <wp14:pctWidth>0</wp14:pctWidth>
          </wp14:sizeRelH>
          <wp14:sizeRelV relativeFrom="page">
            <wp14:pctHeight>0</wp14:pctHeight>
          </wp14:sizeRelV>
        </wp:anchor>
      </w:drawing>
    </w:r>
  </w:p>
  <w:p w14:paraId="0774135B" w14:textId="77777777" w:rsidR="00BD78E3" w:rsidRDefault="00000000">
    <w:pPr>
      <w:pStyle w:val="Kopfzeile"/>
      <w:rPr>
        <w:b/>
        <w:noProof/>
        <w:sz w:val="36"/>
        <w:szCs w:val="36"/>
        <w:lang w:eastAsia="de-DE"/>
      </w:rPr>
    </w:pPr>
    <w:r>
      <w:rPr>
        <w:noProof/>
        <w:sz w:val="20"/>
        <w:szCs w:val="22"/>
      </w:rPr>
      <w:pict w14:anchorId="72BB581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41939" o:spid="_x0000_s1045" type="#_x0000_t136" style="position:absolute;margin-left:355.8pt;margin-top:400.85pt;width:270.3pt;height:29.25pt;rotation:270;z-index:-251651072;mso-position-horizontal-relative:margin;mso-position-vertical-relative:margin" o:allowincell="f" fillcolor="#1f497d [3215]" stroked="f">
          <v:textpath style="font-family:&quot;Calibri&quot;;font-size:1pt" string="Medieninformationen"/>
          <w10:wrap anchorx="margin" anchory="margin"/>
        </v:shape>
      </w:pict>
    </w:r>
  </w:p>
  <w:p w14:paraId="0B1736B8" w14:textId="77777777" w:rsidR="00D94840" w:rsidRPr="00BD78E3" w:rsidRDefault="00D94840">
    <w:pPr>
      <w:pStyle w:val="Kopfzeile"/>
      <w:rPr>
        <w:b/>
        <w:noProof/>
        <w:sz w:val="36"/>
        <w:szCs w:val="36"/>
        <w:lang w:eastAsia="de-D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D4C05B" w14:textId="77777777" w:rsidR="001A283B" w:rsidRDefault="00000000">
    <w:pPr>
      <w:pStyle w:val="Kopfzeile"/>
    </w:pPr>
    <w:r>
      <w:rPr>
        <w:noProof/>
      </w:rPr>
      <w:pict w14:anchorId="182EC77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41937" o:spid="_x0000_s1043" type="#_x0000_t136" style="position:absolute;margin-left:0;margin-top:0;width:453.6pt;height:75.6pt;z-index:-251655168;mso-position-horizontal:center;mso-position-horizontal-relative:margin;mso-position-vertical:center;mso-position-vertical-relative:margin" o:allowincell="f" fillcolor="#1f497d [3215]" stroked="f">
          <v:textpath style="font-family:&quot;Calibri&quot;;font-size:1pt" string="Medieninformationen"/>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3622746"/>
    <w:multiLevelType w:val="multilevel"/>
    <w:tmpl w:val="B4663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429900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5BD3"/>
    <w:rsid w:val="0000735E"/>
    <w:rsid w:val="00031355"/>
    <w:rsid w:val="00041362"/>
    <w:rsid w:val="000600A7"/>
    <w:rsid w:val="0008273C"/>
    <w:rsid w:val="00084AC8"/>
    <w:rsid w:val="00091AB8"/>
    <w:rsid w:val="000A2469"/>
    <w:rsid w:val="000C3691"/>
    <w:rsid w:val="000D6F01"/>
    <w:rsid w:val="001026FD"/>
    <w:rsid w:val="0010414D"/>
    <w:rsid w:val="001056FE"/>
    <w:rsid w:val="00110133"/>
    <w:rsid w:val="00111C99"/>
    <w:rsid w:val="00117D62"/>
    <w:rsid w:val="00125E5A"/>
    <w:rsid w:val="00127A4B"/>
    <w:rsid w:val="00133CFB"/>
    <w:rsid w:val="0017506B"/>
    <w:rsid w:val="001A283B"/>
    <w:rsid w:val="001B61A8"/>
    <w:rsid w:val="001D2CFC"/>
    <w:rsid w:val="002015BC"/>
    <w:rsid w:val="00207808"/>
    <w:rsid w:val="002161B6"/>
    <w:rsid w:val="00222FCE"/>
    <w:rsid w:val="0022685A"/>
    <w:rsid w:val="00236AB8"/>
    <w:rsid w:val="00243B8C"/>
    <w:rsid w:val="00264EA6"/>
    <w:rsid w:val="0027481A"/>
    <w:rsid w:val="00274E98"/>
    <w:rsid w:val="002778CE"/>
    <w:rsid w:val="002878E5"/>
    <w:rsid w:val="002A651F"/>
    <w:rsid w:val="002F4CAA"/>
    <w:rsid w:val="00300AAD"/>
    <w:rsid w:val="00306D67"/>
    <w:rsid w:val="00312FF0"/>
    <w:rsid w:val="00325687"/>
    <w:rsid w:val="003262C3"/>
    <w:rsid w:val="00351C34"/>
    <w:rsid w:val="0037378A"/>
    <w:rsid w:val="003779E5"/>
    <w:rsid w:val="003827C3"/>
    <w:rsid w:val="00383A48"/>
    <w:rsid w:val="003874D0"/>
    <w:rsid w:val="003930CC"/>
    <w:rsid w:val="00393AD0"/>
    <w:rsid w:val="0039673C"/>
    <w:rsid w:val="003B3F21"/>
    <w:rsid w:val="003C5196"/>
    <w:rsid w:val="003D024F"/>
    <w:rsid w:val="003D5997"/>
    <w:rsid w:val="003D5BA9"/>
    <w:rsid w:val="003D7796"/>
    <w:rsid w:val="00404434"/>
    <w:rsid w:val="004240DC"/>
    <w:rsid w:val="00424D76"/>
    <w:rsid w:val="004479D7"/>
    <w:rsid w:val="004718B2"/>
    <w:rsid w:val="00490386"/>
    <w:rsid w:val="00491B83"/>
    <w:rsid w:val="00494C47"/>
    <w:rsid w:val="00495FF7"/>
    <w:rsid w:val="004B5EA1"/>
    <w:rsid w:val="004D2E21"/>
    <w:rsid w:val="004E6835"/>
    <w:rsid w:val="004F120E"/>
    <w:rsid w:val="00500384"/>
    <w:rsid w:val="00545D66"/>
    <w:rsid w:val="00590E54"/>
    <w:rsid w:val="005917E0"/>
    <w:rsid w:val="00594CCA"/>
    <w:rsid w:val="005D2779"/>
    <w:rsid w:val="005D456D"/>
    <w:rsid w:val="005E0F68"/>
    <w:rsid w:val="005F42D1"/>
    <w:rsid w:val="00602ED4"/>
    <w:rsid w:val="006058A1"/>
    <w:rsid w:val="00607E67"/>
    <w:rsid w:val="00610088"/>
    <w:rsid w:val="00620F35"/>
    <w:rsid w:val="006336F3"/>
    <w:rsid w:val="00635BB6"/>
    <w:rsid w:val="00640FFD"/>
    <w:rsid w:val="00654DBF"/>
    <w:rsid w:val="00657866"/>
    <w:rsid w:val="006744FE"/>
    <w:rsid w:val="006775FB"/>
    <w:rsid w:val="00683BD1"/>
    <w:rsid w:val="00692EB8"/>
    <w:rsid w:val="00694990"/>
    <w:rsid w:val="00695190"/>
    <w:rsid w:val="006C6A5C"/>
    <w:rsid w:val="006D0926"/>
    <w:rsid w:val="006D6A6B"/>
    <w:rsid w:val="006E6E53"/>
    <w:rsid w:val="006E72AE"/>
    <w:rsid w:val="00714086"/>
    <w:rsid w:val="00747A17"/>
    <w:rsid w:val="007705FC"/>
    <w:rsid w:val="00770A19"/>
    <w:rsid w:val="007909A9"/>
    <w:rsid w:val="007B6990"/>
    <w:rsid w:val="007E27F8"/>
    <w:rsid w:val="007E2831"/>
    <w:rsid w:val="008120F4"/>
    <w:rsid w:val="0082630B"/>
    <w:rsid w:val="008712A2"/>
    <w:rsid w:val="00880B98"/>
    <w:rsid w:val="00881256"/>
    <w:rsid w:val="008A388E"/>
    <w:rsid w:val="008C75C3"/>
    <w:rsid w:val="008E24A3"/>
    <w:rsid w:val="008F6320"/>
    <w:rsid w:val="008F73E6"/>
    <w:rsid w:val="00903E1C"/>
    <w:rsid w:val="00910EA0"/>
    <w:rsid w:val="0092514C"/>
    <w:rsid w:val="00954CC3"/>
    <w:rsid w:val="0097785C"/>
    <w:rsid w:val="00996055"/>
    <w:rsid w:val="009E2FB5"/>
    <w:rsid w:val="009E3DFA"/>
    <w:rsid w:val="009E57CD"/>
    <w:rsid w:val="00A070E0"/>
    <w:rsid w:val="00A1259F"/>
    <w:rsid w:val="00A37855"/>
    <w:rsid w:val="00A422C1"/>
    <w:rsid w:val="00A73CB5"/>
    <w:rsid w:val="00AB2F46"/>
    <w:rsid w:val="00AC4446"/>
    <w:rsid w:val="00AD1248"/>
    <w:rsid w:val="00AF2676"/>
    <w:rsid w:val="00AF75CC"/>
    <w:rsid w:val="00B12635"/>
    <w:rsid w:val="00B13609"/>
    <w:rsid w:val="00B233BC"/>
    <w:rsid w:val="00B50677"/>
    <w:rsid w:val="00B52E4F"/>
    <w:rsid w:val="00B611C9"/>
    <w:rsid w:val="00B636B9"/>
    <w:rsid w:val="00B7590C"/>
    <w:rsid w:val="00B83988"/>
    <w:rsid w:val="00BA05AB"/>
    <w:rsid w:val="00BA47E2"/>
    <w:rsid w:val="00BD18E8"/>
    <w:rsid w:val="00BD78E3"/>
    <w:rsid w:val="00BE3090"/>
    <w:rsid w:val="00C07619"/>
    <w:rsid w:val="00C22CF5"/>
    <w:rsid w:val="00C27532"/>
    <w:rsid w:val="00C27966"/>
    <w:rsid w:val="00C3022A"/>
    <w:rsid w:val="00C31D39"/>
    <w:rsid w:val="00C341AE"/>
    <w:rsid w:val="00C36BDA"/>
    <w:rsid w:val="00C47007"/>
    <w:rsid w:val="00C52F65"/>
    <w:rsid w:val="00C63461"/>
    <w:rsid w:val="00C6393A"/>
    <w:rsid w:val="00C63E91"/>
    <w:rsid w:val="00C8062B"/>
    <w:rsid w:val="00C9637B"/>
    <w:rsid w:val="00CB1323"/>
    <w:rsid w:val="00CD61CA"/>
    <w:rsid w:val="00CE01E1"/>
    <w:rsid w:val="00CE2D2A"/>
    <w:rsid w:val="00CF2DAB"/>
    <w:rsid w:val="00D13835"/>
    <w:rsid w:val="00D13DB2"/>
    <w:rsid w:val="00D148C0"/>
    <w:rsid w:val="00D2218B"/>
    <w:rsid w:val="00D31743"/>
    <w:rsid w:val="00D374A4"/>
    <w:rsid w:val="00D46F86"/>
    <w:rsid w:val="00D94840"/>
    <w:rsid w:val="00DA00B7"/>
    <w:rsid w:val="00DB002A"/>
    <w:rsid w:val="00DB3299"/>
    <w:rsid w:val="00DB58B8"/>
    <w:rsid w:val="00DB70B5"/>
    <w:rsid w:val="00DE2069"/>
    <w:rsid w:val="00E15BD3"/>
    <w:rsid w:val="00E279A9"/>
    <w:rsid w:val="00E322E7"/>
    <w:rsid w:val="00E470C8"/>
    <w:rsid w:val="00E51117"/>
    <w:rsid w:val="00E55980"/>
    <w:rsid w:val="00E606BB"/>
    <w:rsid w:val="00E61069"/>
    <w:rsid w:val="00E64473"/>
    <w:rsid w:val="00E70EE0"/>
    <w:rsid w:val="00E7697B"/>
    <w:rsid w:val="00E92BCF"/>
    <w:rsid w:val="00EA204B"/>
    <w:rsid w:val="00EB185B"/>
    <w:rsid w:val="00EC490A"/>
    <w:rsid w:val="00ED0937"/>
    <w:rsid w:val="00EE36AA"/>
    <w:rsid w:val="00F025F8"/>
    <w:rsid w:val="00F02D62"/>
    <w:rsid w:val="00F10A66"/>
    <w:rsid w:val="00F21764"/>
    <w:rsid w:val="00F37BD3"/>
    <w:rsid w:val="00F507EE"/>
    <w:rsid w:val="00F51E74"/>
    <w:rsid w:val="00F5764C"/>
    <w:rsid w:val="00F745F8"/>
    <w:rsid w:val="00F913E5"/>
    <w:rsid w:val="00F94D26"/>
    <w:rsid w:val="00F96841"/>
    <w:rsid w:val="00FB219E"/>
    <w:rsid w:val="00FB2910"/>
    <w:rsid w:val="00FC5C21"/>
    <w:rsid w:val="00FE09B2"/>
    <w:rsid w:val="00FF1D3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5756CF"/>
  <w15:docId w15:val="{4D64C281-FC18-4975-A1B3-525121E04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Arial"/>
        <w:sz w:val="22"/>
        <w:lang w:val="de-DE"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470C8"/>
    <w:pPr>
      <w:spacing w:line="240" w:lineRule="auto"/>
    </w:pPr>
  </w:style>
  <w:style w:type="paragraph" w:styleId="berschrift1">
    <w:name w:val="heading 1"/>
    <w:basedOn w:val="Standard"/>
    <w:next w:val="Standard"/>
    <w:link w:val="berschrift1Zchn"/>
    <w:uiPriority w:val="9"/>
    <w:qFormat/>
    <w:rsid w:val="00654DBF"/>
    <w:pPr>
      <w:keepNext/>
      <w:keepLines/>
      <w:spacing w:before="120" w:after="60"/>
      <w:outlineLvl w:val="0"/>
    </w:pPr>
    <w:rPr>
      <w:rFonts w:eastAsiaTheme="majorEastAsia" w:cstheme="majorBidi"/>
      <w:b/>
      <w:bCs/>
      <w:color w:val="000000" w:themeColor="text1"/>
      <w:sz w:val="28"/>
      <w:szCs w:val="28"/>
    </w:rPr>
  </w:style>
  <w:style w:type="paragraph" w:styleId="berschrift2">
    <w:name w:val="heading 2"/>
    <w:basedOn w:val="Standard"/>
    <w:next w:val="Standard"/>
    <w:link w:val="berschrift2Zchn"/>
    <w:uiPriority w:val="9"/>
    <w:unhideWhenUsed/>
    <w:qFormat/>
    <w:rsid w:val="00654DBF"/>
    <w:pPr>
      <w:keepNext/>
      <w:keepLines/>
      <w:outlineLvl w:val="1"/>
    </w:pPr>
    <w:rPr>
      <w:rFonts w:eastAsiaTheme="majorEastAsia" w:cstheme="majorBidi"/>
      <w:b/>
      <w:bCs/>
      <w:color w:val="000000" w:themeColor="text1"/>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E15BD3"/>
    <w:rPr>
      <w:color w:val="0000FF"/>
      <w:u w:val="single"/>
    </w:rPr>
  </w:style>
  <w:style w:type="paragraph" w:styleId="Sprechblasentext">
    <w:name w:val="Balloon Text"/>
    <w:basedOn w:val="Standard"/>
    <w:link w:val="SprechblasentextZchn"/>
    <w:uiPriority w:val="99"/>
    <w:semiHidden/>
    <w:unhideWhenUsed/>
    <w:rsid w:val="00E15BD3"/>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E15BD3"/>
    <w:rPr>
      <w:rFonts w:ascii="Tahoma" w:hAnsi="Tahoma" w:cs="Tahoma"/>
      <w:sz w:val="16"/>
      <w:szCs w:val="16"/>
    </w:rPr>
  </w:style>
  <w:style w:type="paragraph" w:styleId="Kopfzeile">
    <w:name w:val="header"/>
    <w:basedOn w:val="Standard"/>
    <w:link w:val="KopfzeileZchn"/>
    <w:uiPriority w:val="99"/>
    <w:unhideWhenUsed/>
    <w:rsid w:val="0027481A"/>
    <w:pPr>
      <w:tabs>
        <w:tab w:val="center" w:pos="4536"/>
        <w:tab w:val="right" w:pos="9072"/>
      </w:tabs>
    </w:pPr>
  </w:style>
  <w:style w:type="character" w:customStyle="1" w:styleId="KopfzeileZchn">
    <w:name w:val="Kopfzeile Zchn"/>
    <w:basedOn w:val="Absatz-Standardschriftart"/>
    <w:link w:val="Kopfzeile"/>
    <w:uiPriority w:val="99"/>
    <w:rsid w:val="0027481A"/>
    <w:rPr>
      <w:rFonts w:ascii="Calibri" w:hAnsi="Calibri" w:cs="Times New Roman"/>
    </w:rPr>
  </w:style>
  <w:style w:type="paragraph" w:styleId="Fuzeile">
    <w:name w:val="footer"/>
    <w:basedOn w:val="Standard"/>
    <w:link w:val="FuzeileZchn"/>
    <w:uiPriority w:val="99"/>
    <w:unhideWhenUsed/>
    <w:rsid w:val="0027481A"/>
    <w:pPr>
      <w:tabs>
        <w:tab w:val="center" w:pos="4536"/>
        <w:tab w:val="right" w:pos="9072"/>
      </w:tabs>
    </w:pPr>
  </w:style>
  <w:style w:type="character" w:customStyle="1" w:styleId="FuzeileZchn">
    <w:name w:val="Fußzeile Zchn"/>
    <w:basedOn w:val="Absatz-Standardschriftart"/>
    <w:link w:val="Fuzeile"/>
    <w:uiPriority w:val="99"/>
    <w:rsid w:val="0027481A"/>
    <w:rPr>
      <w:rFonts w:ascii="Calibri" w:hAnsi="Calibri" w:cs="Times New Roman"/>
    </w:rPr>
  </w:style>
  <w:style w:type="paragraph" w:styleId="KeinLeerraum">
    <w:name w:val="No Spacing"/>
    <w:uiPriority w:val="1"/>
    <w:qFormat/>
    <w:rsid w:val="00AD1248"/>
    <w:pPr>
      <w:spacing w:line="240" w:lineRule="auto"/>
    </w:pPr>
    <w:rPr>
      <w:rFonts w:ascii="Calibri" w:hAnsi="Calibri" w:cs="Times New Roman"/>
    </w:rPr>
  </w:style>
  <w:style w:type="character" w:customStyle="1" w:styleId="berschrift1Zchn">
    <w:name w:val="Überschrift 1 Zchn"/>
    <w:basedOn w:val="Absatz-Standardschriftart"/>
    <w:link w:val="berschrift1"/>
    <w:uiPriority w:val="9"/>
    <w:rsid w:val="00654DBF"/>
    <w:rPr>
      <w:rFonts w:eastAsiaTheme="majorEastAsia" w:cstheme="majorBidi"/>
      <w:b/>
      <w:bCs/>
      <w:color w:val="000000" w:themeColor="text1"/>
      <w:sz w:val="28"/>
      <w:szCs w:val="28"/>
    </w:rPr>
  </w:style>
  <w:style w:type="character" w:styleId="Fett">
    <w:name w:val="Strong"/>
    <w:basedOn w:val="Absatz-Standardschriftart"/>
    <w:uiPriority w:val="22"/>
    <w:qFormat/>
    <w:rsid w:val="00AD1248"/>
    <w:rPr>
      <w:b/>
      <w:bCs/>
    </w:rPr>
  </w:style>
  <w:style w:type="character" w:customStyle="1" w:styleId="berschrift2Zchn">
    <w:name w:val="Überschrift 2 Zchn"/>
    <w:basedOn w:val="Absatz-Standardschriftart"/>
    <w:link w:val="berschrift2"/>
    <w:uiPriority w:val="9"/>
    <w:rsid w:val="00654DBF"/>
    <w:rPr>
      <w:rFonts w:eastAsiaTheme="majorEastAsia" w:cstheme="majorBidi"/>
      <w:b/>
      <w:bCs/>
      <w:color w:val="000000" w:themeColor="text1"/>
      <w:sz w:val="20"/>
      <w:szCs w:val="26"/>
    </w:rPr>
  </w:style>
  <w:style w:type="paragraph" w:styleId="Titel">
    <w:name w:val="Title"/>
    <w:basedOn w:val="Standard"/>
    <w:next w:val="Standard"/>
    <w:link w:val="TitelZchn"/>
    <w:uiPriority w:val="10"/>
    <w:qFormat/>
    <w:rsid w:val="0082630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82630B"/>
    <w:rPr>
      <w:rFonts w:asciiTheme="majorHAnsi" w:eastAsiaTheme="majorEastAsia" w:hAnsiTheme="majorHAnsi" w:cstheme="majorBidi"/>
      <w:color w:val="17365D" w:themeColor="text2" w:themeShade="BF"/>
      <w:spacing w:val="5"/>
      <w:kern w:val="28"/>
      <w:sz w:val="52"/>
      <w:szCs w:val="52"/>
    </w:rPr>
  </w:style>
  <w:style w:type="character" w:styleId="BesuchterLink">
    <w:name w:val="FollowedHyperlink"/>
    <w:basedOn w:val="Absatz-Standardschriftart"/>
    <w:uiPriority w:val="99"/>
    <w:semiHidden/>
    <w:unhideWhenUsed/>
    <w:rsid w:val="00FF1D3B"/>
    <w:rPr>
      <w:color w:val="800080" w:themeColor="followedHyperlink"/>
      <w:u w:val="single"/>
    </w:rPr>
  </w:style>
  <w:style w:type="character" w:styleId="Kommentarzeichen">
    <w:name w:val="annotation reference"/>
    <w:basedOn w:val="Absatz-Standardschriftart"/>
    <w:uiPriority w:val="99"/>
    <w:semiHidden/>
    <w:unhideWhenUsed/>
    <w:rsid w:val="00E606BB"/>
    <w:rPr>
      <w:sz w:val="16"/>
      <w:szCs w:val="16"/>
    </w:rPr>
  </w:style>
  <w:style w:type="paragraph" w:styleId="Kommentartext">
    <w:name w:val="annotation text"/>
    <w:basedOn w:val="Standard"/>
    <w:link w:val="KommentartextZchn"/>
    <w:uiPriority w:val="99"/>
    <w:semiHidden/>
    <w:unhideWhenUsed/>
    <w:rsid w:val="00E606BB"/>
    <w:rPr>
      <w:sz w:val="20"/>
    </w:rPr>
  </w:style>
  <w:style w:type="character" w:customStyle="1" w:styleId="KommentartextZchn">
    <w:name w:val="Kommentartext Zchn"/>
    <w:basedOn w:val="Absatz-Standardschriftart"/>
    <w:link w:val="Kommentartext"/>
    <w:uiPriority w:val="99"/>
    <w:semiHidden/>
    <w:rsid w:val="00E606BB"/>
    <w:rPr>
      <w:sz w:val="20"/>
    </w:rPr>
  </w:style>
  <w:style w:type="paragraph" w:styleId="Kommentarthema">
    <w:name w:val="annotation subject"/>
    <w:basedOn w:val="Kommentartext"/>
    <w:next w:val="Kommentartext"/>
    <w:link w:val="KommentarthemaZchn"/>
    <w:uiPriority w:val="99"/>
    <w:semiHidden/>
    <w:unhideWhenUsed/>
    <w:rsid w:val="00E606BB"/>
    <w:rPr>
      <w:b/>
      <w:bCs/>
    </w:rPr>
  </w:style>
  <w:style w:type="character" w:customStyle="1" w:styleId="KommentarthemaZchn">
    <w:name w:val="Kommentarthema Zchn"/>
    <w:basedOn w:val="KommentartextZchn"/>
    <w:link w:val="Kommentarthema"/>
    <w:uiPriority w:val="99"/>
    <w:semiHidden/>
    <w:rsid w:val="00E606BB"/>
    <w:rPr>
      <w:b/>
      <w:bCs/>
      <w:sz w:val="20"/>
    </w:rPr>
  </w:style>
  <w:style w:type="character" w:styleId="NichtaufgelsteErwhnung">
    <w:name w:val="Unresolved Mention"/>
    <w:basedOn w:val="Absatz-Standardschriftart"/>
    <w:uiPriority w:val="99"/>
    <w:semiHidden/>
    <w:unhideWhenUsed/>
    <w:rsid w:val="00E51117"/>
    <w:rPr>
      <w:color w:val="605E5C"/>
      <w:shd w:val="clear" w:color="auto" w:fill="E1DFDD"/>
    </w:rPr>
  </w:style>
  <w:style w:type="paragraph" w:styleId="berarbeitung">
    <w:name w:val="Revision"/>
    <w:hidden/>
    <w:uiPriority w:val="99"/>
    <w:semiHidden/>
    <w:rsid w:val="00DB70B5"/>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0964958">
      <w:bodyDiv w:val="1"/>
      <w:marLeft w:val="0"/>
      <w:marRight w:val="0"/>
      <w:marTop w:val="0"/>
      <w:marBottom w:val="0"/>
      <w:divBdr>
        <w:top w:val="none" w:sz="0" w:space="0" w:color="auto"/>
        <w:left w:val="none" w:sz="0" w:space="0" w:color="auto"/>
        <w:bottom w:val="none" w:sz="0" w:space="0" w:color="auto"/>
        <w:right w:val="none" w:sz="0" w:space="0" w:color="auto"/>
      </w:divBdr>
    </w:div>
    <w:div w:id="2127850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mprion.net/Netzausbau/Unsere-Projekte/Anlage-Ostwestfalen/"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noFill/>
        <a:ln w="6350">
          <a:noFill/>
        </a:ln>
        <a:effectLst/>
      </a:spPr>
      <a:bodyPr rot="0" spcFirstLastPara="0" vertOverflow="overflow" horzOverflow="overflow" vert="horz" wrap="none" lIns="0" tIns="0" rIns="0" bIns="0" numCol="1" spcCol="0" rtlCol="0" fromWordArt="0" anchor="t" anchorCtr="0" forceAA="0" compatLnSpc="1">
        <a:prstTxWarp prst="textNoShape">
          <a:avLst/>
        </a:prstTxWarp>
        <a:noAutofit/>
      </a:bodyPr>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5A4E3A-CA11-478D-A402-6DB2A384BE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422</Words>
  <Characters>2664</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Zimmermann, Susanne</dc:creator>
  <cp:lastModifiedBy>Olszewski, Monika</cp:lastModifiedBy>
  <cp:revision>3</cp:revision>
  <cp:lastPrinted>2019-03-12T14:09:00Z</cp:lastPrinted>
  <dcterms:created xsi:type="dcterms:W3CDTF">2026-11-03T09:05:00Z</dcterms:created>
  <dcterms:modified xsi:type="dcterms:W3CDTF">2026-11-03T10:45:00Z</dcterms:modified>
</cp:coreProperties>
</file>