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8849A"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b/>
          <w:bCs/>
          <w:color w:val="333333"/>
          <w:sz w:val="18"/>
          <w:szCs w:val="24"/>
          <w:lang w:eastAsia="de-DE"/>
        </w:rPr>
      </w:pPr>
      <w:r w:rsidRPr="00341B26">
        <w:rPr>
          <w:rFonts w:ascii="Tahoma" w:eastAsia="Times New Roman" w:hAnsi="Tahoma" w:cs="Tahoma"/>
          <w:b/>
          <w:bCs/>
          <w:color w:val="333333"/>
          <w:sz w:val="18"/>
          <w:szCs w:val="24"/>
          <w:lang w:eastAsia="de-DE"/>
        </w:rPr>
        <w:t>Pressemitteilung</w:t>
      </w:r>
    </w:p>
    <w:p w14:paraId="1DF3C2FE"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b/>
          <w:bCs/>
          <w:color w:val="333333"/>
          <w:sz w:val="18"/>
          <w:szCs w:val="24"/>
          <w:lang w:eastAsia="de-DE"/>
        </w:rPr>
      </w:pPr>
    </w:p>
    <w:p w14:paraId="2B8C42D9"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color w:val="333333"/>
          <w:sz w:val="13"/>
          <w:szCs w:val="24"/>
          <w:lang w:val="fr-FR" w:eastAsia="de-DE"/>
        </w:rPr>
      </w:pPr>
    </w:p>
    <w:p w14:paraId="3EED37A1" w14:textId="77777777" w:rsidR="008C09BB" w:rsidRPr="00341B26" w:rsidRDefault="008C09BB" w:rsidP="00BD561E">
      <w:pPr>
        <w:keepNext/>
        <w:framePr w:w="2330" w:h="13137" w:hRule="exact" w:hSpace="142" w:wrap="notBeside" w:vAnchor="page" w:hAnchor="page" w:x="9357" w:y="2280" w:anchorLock="1"/>
        <w:spacing w:after="0" w:line="300" w:lineRule="auto"/>
        <w:jc w:val="both"/>
        <w:outlineLvl w:val="0"/>
        <w:rPr>
          <w:rFonts w:ascii="Tahoma" w:eastAsia="Times New Roman" w:hAnsi="Tahoma" w:cs="Tahoma"/>
          <w:b/>
          <w:bCs/>
          <w:color w:val="333333"/>
          <w:sz w:val="13"/>
          <w:szCs w:val="24"/>
          <w:lang w:eastAsia="de-DE"/>
        </w:rPr>
      </w:pPr>
      <w:r w:rsidRPr="00341B26">
        <w:rPr>
          <w:rFonts w:ascii="Tahoma" w:eastAsia="Times New Roman" w:hAnsi="Tahoma" w:cs="Tahoma"/>
          <w:b/>
          <w:bCs/>
          <w:color w:val="333333"/>
          <w:sz w:val="13"/>
          <w:szCs w:val="24"/>
          <w:lang w:eastAsia="de-DE"/>
        </w:rPr>
        <w:t>Fachbereich:</w:t>
      </w:r>
    </w:p>
    <w:p w14:paraId="2D7BE931"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color w:val="333333"/>
          <w:sz w:val="13"/>
          <w:szCs w:val="13"/>
          <w:lang w:eastAsia="de-DE"/>
        </w:rPr>
      </w:pPr>
      <w:r w:rsidRPr="00341B26">
        <w:rPr>
          <w:rFonts w:ascii="Tahoma" w:eastAsia="Times New Roman" w:hAnsi="Tahoma" w:cs="Tahoma"/>
          <w:color w:val="333333"/>
          <w:sz w:val="13"/>
          <w:szCs w:val="13"/>
          <w:lang w:eastAsia="de-DE"/>
        </w:rPr>
        <w:t>Kommunikation, Stadtmarketing</w:t>
      </w:r>
    </w:p>
    <w:p w14:paraId="05ADBE24"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color w:val="333333"/>
          <w:sz w:val="13"/>
          <w:szCs w:val="13"/>
          <w:lang w:eastAsia="de-DE"/>
        </w:rPr>
      </w:pPr>
      <w:r w:rsidRPr="00341B26">
        <w:rPr>
          <w:rFonts w:ascii="Tahoma" w:eastAsia="Times New Roman" w:hAnsi="Tahoma" w:cs="Tahoma"/>
          <w:color w:val="333333"/>
          <w:sz w:val="13"/>
          <w:szCs w:val="13"/>
          <w:lang w:eastAsia="de-DE"/>
        </w:rPr>
        <w:t>und Wirtschaftsförderung</w:t>
      </w:r>
    </w:p>
    <w:p w14:paraId="75642D89"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Arial Unicode MS" w:hAnsi="Tahoma" w:cs="Tahoma"/>
          <w:color w:val="333333"/>
          <w:kern w:val="28"/>
          <w:sz w:val="13"/>
          <w:szCs w:val="13"/>
          <w:lang w:eastAsia="de-DE"/>
        </w:rPr>
      </w:pPr>
    </w:p>
    <w:p w14:paraId="1F33E565"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Arial Unicode MS" w:hAnsi="Tahoma" w:cs="Tahoma"/>
          <w:color w:val="333333"/>
          <w:kern w:val="28"/>
          <w:sz w:val="13"/>
          <w:szCs w:val="13"/>
          <w:lang w:eastAsia="de-DE"/>
        </w:rPr>
      </w:pPr>
    </w:p>
    <w:p w14:paraId="24F41AA7"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Arial Unicode MS" w:hAnsi="Tahoma" w:cs="Tahoma"/>
          <w:b/>
          <w:bCs/>
          <w:sz w:val="13"/>
          <w:szCs w:val="20"/>
          <w:lang w:eastAsia="de-DE"/>
        </w:rPr>
      </w:pPr>
      <w:r w:rsidRPr="00341B26">
        <w:rPr>
          <w:rFonts w:ascii="Tahoma" w:eastAsia="Times New Roman" w:hAnsi="Tahoma" w:cs="Tahoma"/>
          <w:b/>
          <w:bCs/>
          <w:sz w:val="13"/>
          <w:szCs w:val="20"/>
          <w:lang w:eastAsia="de-DE"/>
        </w:rPr>
        <w:t>Weitere Informationen gibt Ihnen:</w:t>
      </w:r>
    </w:p>
    <w:p w14:paraId="43AF2CAB"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sz w:val="13"/>
          <w:szCs w:val="20"/>
          <w:lang w:eastAsia="de-DE"/>
        </w:rPr>
      </w:pPr>
    </w:p>
    <w:p w14:paraId="32517836"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b/>
          <w:bCs/>
          <w:sz w:val="13"/>
          <w:szCs w:val="20"/>
          <w:lang w:eastAsia="de-DE"/>
        </w:rPr>
      </w:pPr>
      <w:r w:rsidRPr="00341B26">
        <w:rPr>
          <w:rFonts w:ascii="Tahoma" w:eastAsia="Times New Roman" w:hAnsi="Tahoma" w:cs="Tahoma"/>
          <w:b/>
          <w:bCs/>
          <w:sz w:val="13"/>
          <w:szCs w:val="20"/>
          <w:lang w:eastAsia="de-DE"/>
        </w:rPr>
        <w:t>Dirk-André Krams</w:t>
      </w:r>
    </w:p>
    <w:p w14:paraId="7A7D6C28"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sz w:val="13"/>
          <w:szCs w:val="20"/>
          <w:lang w:eastAsia="de-DE"/>
        </w:rPr>
      </w:pPr>
      <w:r w:rsidRPr="00341B26">
        <w:rPr>
          <w:rFonts w:ascii="Tahoma" w:eastAsia="Times New Roman" w:hAnsi="Tahoma" w:cs="Tahoma"/>
          <w:sz w:val="13"/>
          <w:szCs w:val="20"/>
          <w:lang w:eastAsia="de-DE"/>
        </w:rPr>
        <w:t>Pressereferent</w:t>
      </w:r>
    </w:p>
    <w:p w14:paraId="38AB31BE"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sz w:val="13"/>
          <w:szCs w:val="20"/>
          <w:lang w:eastAsia="de-DE"/>
        </w:rPr>
      </w:pPr>
    </w:p>
    <w:p w14:paraId="1AA01F91"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sz w:val="13"/>
          <w:szCs w:val="20"/>
          <w:lang w:eastAsia="de-DE"/>
        </w:rPr>
      </w:pPr>
      <w:r w:rsidRPr="00341B26">
        <w:rPr>
          <w:rFonts w:ascii="Tahoma" w:eastAsia="Times New Roman" w:hAnsi="Tahoma" w:cs="Tahoma"/>
          <w:sz w:val="13"/>
          <w:szCs w:val="20"/>
          <w:lang w:eastAsia="de-DE"/>
        </w:rPr>
        <w:t xml:space="preserve">Telefon: 06146 / 900-250   </w:t>
      </w:r>
    </w:p>
    <w:p w14:paraId="0BE7B37A"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sz w:val="13"/>
          <w:szCs w:val="20"/>
          <w:lang w:val="en-US" w:eastAsia="de-DE"/>
        </w:rPr>
      </w:pPr>
      <w:r w:rsidRPr="00341B26">
        <w:rPr>
          <w:rFonts w:ascii="Tahoma" w:eastAsia="Times New Roman" w:hAnsi="Tahoma" w:cs="Tahoma"/>
          <w:sz w:val="13"/>
          <w:szCs w:val="20"/>
          <w:lang w:val="en-US" w:eastAsia="de-DE"/>
        </w:rPr>
        <w:t xml:space="preserve">Mobil: 0178 / 8 900 250   </w:t>
      </w:r>
    </w:p>
    <w:p w14:paraId="52DD12D4"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sz w:val="13"/>
          <w:szCs w:val="20"/>
          <w:lang w:val="en-US" w:eastAsia="de-DE"/>
        </w:rPr>
      </w:pPr>
      <w:r w:rsidRPr="00341B26">
        <w:rPr>
          <w:rFonts w:ascii="Tahoma" w:eastAsia="Times New Roman" w:hAnsi="Tahoma" w:cs="Tahoma"/>
          <w:sz w:val="13"/>
          <w:szCs w:val="20"/>
          <w:lang w:val="en-US" w:eastAsia="de-DE"/>
        </w:rPr>
        <w:t xml:space="preserve">Fax: 06146 / 900-199   </w:t>
      </w:r>
    </w:p>
    <w:p w14:paraId="0628421C"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sz w:val="13"/>
          <w:szCs w:val="20"/>
          <w:lang w:val="en-US" w:eastAsia="de-DE"/>
        </w:rPr>
      </w:pPr>
      <w:r w:rsidRPr="00341B26">
        <w:rPr>
          <w:rFonts w:ascii="Tahoma" w:eastAsia="Times New Roman" w:hAnsi="Tahoma" w:cs="Tahoma"/>
          <w:sz w:val="13"/>
          <w:szCs w:val="20"/>
          <w:lang w:val="en-US" w:eastAsia="de-DE"/>
        </w:rPr>
        <w:t xml:space="preserve">E-Mail: </w:t>
      </w:r>
      <w:hyperlink r:id="rId6" w:history="1">
        <w:r w:rsidRPr="00341B26">
          <w:rPr>
            <w:rFonts w:ascii="Tahoma" w:eastAsia="Times New Roman" w:hAnsi="Tahoma" w:cs="Tahoma"/>
            <w:color w:val="0000FF"/>
            <w:sz w:val="13"/>
            <w:szCs w:val="20"/>
            <w:u w:val="single"/>
            <w:lang w:val="en-US" w:eastAsia="de-DE"/>
          </w:rPr>
          <w:t>presse@hochheim.de</w:t>
        </w:r>
      </w:hyperlink>
    </w:p>
    <w:p w14:paraId="517CDFA6"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ahoma" w:eastAsia="Times New Roman" w:hAnsi="Tahoma" w:cs="Tahoma"/>
          <w:sz w:val="13"/>
          <w:szCs w:val="20"/>
          <w:lang w:val="en-US" w:eastAsia="de-DE"/>
        </w:rPr>
      </w:pPr>
    </w:p>
    <w:p w14:paraId="3E9CB4FA"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Arial" w:eastAsia="Times New Roman" w:hAnsi="Arial" w:cs="Arial"/>
          <w:sz w:val="20"/>
          <w:szCs w:val="20"/>
          <w:lang w:eastAsia="de-DE"/>
        </w:rPr>
      </w:pPr>
      <w:r w:rsidRPr="00341B26">
        <w:rPr>
          <w:rFonts w:ascii="Tahoma" w:eastAsia="Times New Roman" w:hAnsi="Tahoma" w:cs="Tahoma"/>
          <w:sz w:val="13"/>
          <w:szCs w:val="20"/>
          <w:lang w:eastAsia="de-DE"/>
        </w:rPr>
        <w:t xml:space="preserve">Burgeffstraße 30 / Le-Pontet-Platz     65239 Hochheim am Main       </w:t>
      </w:r>
      <w:hyperlink r:id="rId7" w:history="1">
        <w:r w:rsidRPr="00341B26">
          <w:rPr>
            <w:rFonts w:ascii="Tahoma" w:eastAsia="Times New Roman" w:hAnsi="Tahoma" w:cs="Tahoma"/>
            <w:color w:val="0000FF"/>
            <w:sz w:val="13"/>
            <w:szCs w:val="20"/>
            <w:u w:val="single"/>
            <w:lang w:eastAsia="de-DE"/>
          </w:rPr>
          <w:t>www.hochheim.de</w:t>
        </w:r>
      </w:hyperlink>
      <w:r w:rsidRPr="00341B26">
        <w:rPr>
          <w:rFonts w:ascii="Tahoma" w:eastAsia="Times New Roman" w:hAnsi="Tahoma" w:cs="Tahoma"/>
          <w:sz w:val="13"/>
          <w:szCs w:val="20"/>
          <w:lang w:eastAsia="de-DE"/>
        </w:rPr>
        <w:t xml:space="preserve"> </w:t>
      </w:r>
    </w:p>
    <w:p w14:paraId="1CD7B436"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b/>
          <w:bCs/>
          <w:color w:val="333333"/>
          <w:sz w:val="14"/>
          <w:szCs w:val="13"/>
          <w:lang w:eastAsia="de-DE"/>
        </w:rPr>
      </w:pPr>
    </w:p>
    <w:p w14:paraId="1A2949D8"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b/>
          <w:bCs/>
          <w:color w:val="333333"/>
          <w:sz w:val="14"/>
          <w:szCs w:val="13"/>
          <w:lang w:eastAsia="de-DE"/>
        </w:rPr>
      </w:pPr>
    </w:p>
    <w:p w14:paraId="3D02AF39"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b/>
          <w:bCs/>
          <w:color w:val="333333"/>
          <w:sz w:val="14"/>
          <w:szCs w:val="13"/>
          <w:lang w:eastAsia="de-DE"/>
        </w:rPr>
      </w:pPr>
    </w:p>
    <w:p w14:paraId="2B08E9B0"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b/>
          <w:bCs/>
          <w:color w:val="333333"/>
          <w:sz w:val="14"/>
          <w:szCs w:val="13"/>
          <w:lang w:eastAsia="de-DE"/>
        </w:rPr>
      </w:pPr>
    </w:p>
    <w:p w14:paraId="0FF9BF76"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b/>
          <w:bCs/>
          <w:color w:val="333333"/>
          <w:sz w:val="14"/>
          <w:szCs w:val="13"/>
          <w:lang w:eastAsia="de-DE"/>
        </w:rPr>
      </w:pPr>
      <w:r w:rsidRPr="00341B26">
        <w:rPr>
          <w:rFonts w:ascii="Tahoma" w:eastAsia="Times New Roman" w:hAnsi="Tahoma" w:cs="Tahoma"/>
          <w:b/>
          <w:bCs/>
          <w:color w:val="333333"/>
          <w:sz w:val="14"/>
          <w:szCs w:val="13"/>
          <w:lang w:eastAsia="de-DE"/>
        </w:rPr>
        <w:t xml:space="preserve">Datum: </w:t>
      </w:r>
    </w:p>
    <w:p w14:paraId="7B32C005" w14:textId="32DF1F61" w:rsidR="008C09BB" w:rsidRPr="00341B26" w:rsidRDefault="00BD561E" w:rsidP="00BD561E">
      <w:pPr>
        <w:framePr w:w="2330" w:h="13137" w:hRule="exact" w:hSpace="142" w:wrap="notBeside" w:vAnchor="page" w:hAnchor="page" w:x="9357" w:y="2280" w:anchorLock="1"/>
        <w:spacing w:after="0" w:line="300" w:lineRule="auto"/>
        <w:jc w:val="both"/>
        <w:rPr>
          <w:rFonts w:ascii="Tahoma" w:eastAsia="Times New Roman" w:hAnsi="Tahoma" w:cs="Tahoma"/>
          <w:color w:val="333333"/>
          <w:sz w:val="13"/>
          <w:szCs w:val="24"/>
          <w:lang w:eastAsia="de-DE"/>
        </w:rPr>
      </w:pPr>
      <w:r>
        <w:rPr>
          <w:rFonts w:ascii="Tahoma" w:eastAsia="Times New Roman" w:hAnsi="Tahoma" w:cs="Tahoma"/>
          <w:bCs/>
          <w:color w:val="333333"/>
          <w:kern w:val="28"/>
          <w:sz w:val="14"/>
          <w:szCs w:val="13"/>
          <w:lang w:eastAsia="de-DE"/>
        </w:rPr>
        <w:t>20.07.2026</w:t>
      </w:r>
    </w:p>
    <w:p w14:paraId="64FD7BD2"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color w:val="333333"/>
          <w:sz w:val="13"/>
          <w:szCs w:val="24"/>
          <w:lang w:eastAsia="de-DE"/>
        </w:rPr>
      </w:pPr>
    </w:p>
    <w:p w14:paraId="6B8418CE" w14:textId="77777777" w:rsidR="008C09BB" w:rsidRPr="00341B26" w:rsidRDefault="008C09BB" w:rsidP="00BD561E">
      <w:pPr>
        <w:framePr w:w="2330" w:h="13137" w:hRule="exact" w:hSpace="142" w:wrap="notBeside" w:vAnchor="page" w:hAnchor="page" w:x="9357" w:y="2280" w:anchorLock="1"/>
        <w:spacing w:after="0" w:line="300" w:lineRule="auto"/>
        <w:jc w:val="both"/>
        <w:rPr>
          <w:rFonts w:ascii="Tahoma" w:eastAsia="Times New Roman" w:hAnsi="Tahoma" w:cs="Tahoma"/>
          <w:color w:val="333333"/>
          <w:sz w:val="13"/>
          <w:szCs w:val="24"/>
          <w:lang w:eastAsia="de-DE"/>
        </w:rPr>
      </w:pPr>
    </w:p>
    <w:p w14:paraId="45B877CB" w14:textId="77777777" w:rsidR="008C09BB" w:rsidRPr="00341B26" w:rsidRDefault="008C09BB" w:rsidP="00BD561E">
      <w:pPr>
        <w:framePr w:w="2330" w:h="13137" w:hRule="exact" w:hSpace="142" w:wrap="notBeside" w:vAnchor="page" w:hAnchor="page" w:x="9357" w:y="2280" w:anchorLock="1"/>
        <w:spacing w:after="0" w:line="240" w:lineRule="auto"/>
        <w:jc w:val="both"/>
        <w:rPr>
          <w:rFonts w:ascii="Times New Roman" w:eastAsia="Times New Roman" w:hAnsi="Times New Roman" w:cs="Times New Roman"/>
          <w:color w:val="333333"/>
          <w:sz w:val="24"/>
          <w:szCs w:val="24"/>
          <w:lang w:eastAsia="de-DE"/>
        </w:rPr>
      </w:pPr>
    </w:p>
    <w:p w14:paraId="681E6F58" w14:textId="77777777" w:rsidR="00BD561E" w:rsidRDefault="00BD561E" w:rsidP="00BD561E">
      <w:pPr>
        <w:jc w:val="both"/>
        <w:rPr>
          <w:rFonts w:ascii="Calibri" w:hAnsi="Calibri" w:cs="Calibri"/>
          <w:b/>
          <w:bCs/>
          <w:sz w:val="28"/>
          <w:szCs w:val="28"/>
        </w:rPr>
      </w:pPr>
    </w:p>
    <w:p w14:paraId="7CA36BA6" w14:textId="62AB7E70" w:rsidR="00BD561E" w:rsidRPr="00031140" w:rsidRDefault="00BD561E" w:rsidP="00031140">
      <w:pPr>
        <w:spacing w:line="360" w:lineRule="auto"/>
        <w:jc w:val="both"/>
        <w:rPr>
          <w:rFonts w:ascii="Arial" w:hAnsi="Arial" w:cs="Arial"/>
          <w:b/>
          <w:bCs/>
          <w:sz w:val="20"/>
          <w:szCs w:val="20"/>
        </w:rPr>
      </w:pPr>
      <w:r w:rsidRPr="00031140">
        <w:rPr>
          <w:rFonts w:ascii="Arial" w:hAnsi="Arial" w:cs="Arial"/>
          <w:b/>
          <w:bCs/>
          <w:sz w:val="20"/>
          <w:szCs w:val="20"/>
        </w:rPr>
        <w:t>„Abenteuer Wildnis“: Die Ferienspiele Hochheim starten in die nächste Runde</w:t>
      </w:r>
    </w:p>
    <w:p w14:paraId="2465B1B9" w14:textId="589FD877" w:rsidR="00BD561E" w:rsidRPr="00031140" w:rsidRDefault="00BD561E" w:rsidP="00031140">
      <w:pPr>
        <w:spacing w:line="360" w:lineRule="auto"/>
        <w:jc w:val="both"/>
        <w:rPr>
          <w:rFonts w:ascii="Arial" w:hAnsi="Arial" w:cs="Arial"/>
          <w:sz w:val="20"/>
          <w:szCs w:val="20"/>
        </w:rPr>
      </w:pPr>
      <w:r w:rsidRPr="00031140">
        <w:rPr>
          <w:rFonts w:ascii="Arial" w:hAnsi="Arial" w:cs="Arial"/>
          <w:sz w:val="20"/>
          <w:szCs w:val="20"/>
        </w:rPr>
        <w:t xml:space="preserve">Noch schläft das </w:t>
      </w:r>
      <w:proofErr w:type="spellStart"/>
      <w:r w:rsidRPr="00031140">
        <w:rPr>
          <w:rFonts w:ascii="Arial" w:hAnsi="Arial" w:cs="Arial"/>
          <w:sz w:val="20"/>
          <w:szCs w:val="20"/>
        </w:rPr>
        <w:t>Käsbachgelände</w:t>
      </w:r>
      <w:proofErr w:type="spellEnd"/>
      <w:r w:rsidR="00031140">
        <w:rPr>
          <w:rFonts w:ascii="Arial" w:hAnsi="Arial" w:cs="Arial"/>
          <w:sz w:val="20"/>
          <w:szCs w:val="20"/>
        </w:rPr>
        <w:t xml:space="preserve"> in Hochheim am Main</w:t>
      </w:r>
      <w:r w:rsidRPr="00031140">
        <w:rPr>
          <w:rFonts w:ascii="Arial" w:hAnsi="Arial" w:cs="Arial"/>
          <w:sz w:val="20"/>
          <w:szCs w:val="20"/>
        </w:rPr>
        <w:t xml:space="preserve"> – doch das wird sich bald ändern. Am Montag, den 27. Juli, beginnt für zwei Wochen wieder das große Abenteuer der Hochheimer Ferienspiele. Während auf dem Gelände am Weiher 49</w:t>
      </w:r>
      <w:r w:rsidR="00031140">
        <w:rPr>
          <w:rFonts w:ascii="Arial" w:hAnsi="Arial" w:cs="Arial"/>
          <w:sz w:val="20"/>
          <w:szCs w:val="20"/>
        </w:rPr>
        <w:t xml:space="preserve">, </w:t>
      </w:r>
      <w:r w:rsidRPr="00031140">
        <w:rPr>
          <w:rFonts w:ascii="Arial" w:hAnsi="Arial" w:cs="Arial"/>
          <w:sz w:val="20"/>
          <w:szCs w:val="20"/>
        </w:rPr>
        <w:t xml:space="preserve">gegenüber </w:t>
      </w:r>
      <w:r w:rsidR="00031140">
        <w:rPr>
          <w:rFonts w:ascii="Arial" w:hAnsi="Arial" w:cs="Arial"/>
          <w:sz w:val="20"/>
          <w:szCs w:val="20"/>
        </w:rPr>
        <w:t>vom</w:t>
      </w:r>
      <w:r w:rsidRPr="00031140">
        <w:rPr>
          <w:rFonts w:ascii="Arial" w:hAnsi="Arial" w:cs="Arial"/>
          <w:sz w:val="20"/>
          <w:szCs w:val="20"/>
        </w:rPr>
        <w:t xml:space="preserve"> Dorotheenhof</w:t>
      </w:r>
      <w:r w:rsidR="00031140">
        <w:rPr>
          <w:rFonts w:ascii="Arial" w:hAnsi="Arial" w:cs="Arial"/>
          <w:sz w:val="20"/>
          <w:szCs w:val="20"/>
        </w:rPr>
        <w:t>,</w:t>
      </w:r>
      <w:r w:rsidRPr="00031140">
        <w:rPr>
          <w:rFonts w:ascii="Arial" w:hAnsi="Arial" w:cs="Arial"/>
          <w:sz w:val="20"/>
          <w:szCs w:val="20"/>
        </w:rPr>
        <w:t xml:space="preserve"> noch Ruhe herrscht, wird im Haus E1NS, dem Jugendhaus am Weiher, bereits fleißig vorbereitet: Materialien werden gesichtet, Listen erstellt und die letzten organisatorischen Details geklärt.</w:t>
      </w:r>
    </w:p>
    <w:p w14:paraId="6C5FC7C4" w14:textId="460D4DD8" w:rsidR="00BD561E" w:rsidRPr="00031140" w:rsidRDefault="00BD561E" w:rsidP="00031140">
      <w:pPr>
        <w:spacing w:line="360" w:lineRule="auto"/>
        <w:jc w:val="both"/>
        <w:rPr>
          <w:rFonts w:ascii="Arial" w:hAnsi="Arial" w:cs="Arial"/>
          <w:sz w:val="20"/>
          <w:szCs w:val="20"/>
        </w:rPr>
      </w:pPr>
      <w:r w:rsidRPr="00031140">
        <w:rPr>
          <w:rFonts w:ascii="Arial" w:hAnsi="Arial" w:cs="Arial"/>
          <w:sz w:val="20"/>
          <w:szCs w:val="20"/>
        </w:rPr>
        <w:t>Los geht es am Montag um 09</w:t>
      </w:r>
      <w:r w:rsidR="00031140">
        <w:rPr>
          <w:rFonts w:ascii="Arial" w:hAnsi="Arial" w:cs="Arial"/>
          <w:sz w:val="20"/>
          <w:szCs w:val="20"/>
        </w:rPr>
        <w:t>.</w:t>
      </w:r>
      <w:r w:rsidRPr="00031140">
        <w:rPr>
          <w:rFonts w:ascii="Arial" w:hAnsi="Arial" w:cs="Arial"/>
          <w:sz w:val="20"/>
          <w:szCs w:val="20"/>
        </w:rPr>
        <w:t xml:space="preserve">30 Uhr mit der feierlichen Eröffnung auf dem </w:t>
      </w:r>
      <w:proofErr w:type="spellStart"/>
      <w:r w:rsidRPr="00031140">
        <w:rPr>
          <w:rFonts w:ascii="Arial" w:hAnsi="Arial" w:cs="Arial"/>
          <w:sz w:val="20"/>
          <w:szCs w:val="20"/>
        </w:rPr>
        <w:t>Käsbachgelände</w:t>
      </w:r>
      <w:proofErr w:type="spellEnd"/>
      <w:r w:rsidRPr="00031140">
        <w:rPr>
          <w:rFonts w:ascii="Arial" w:hAnsi="Arial" w:cs="Arial"/>
          <w:sz w:val="20"/>
          <w:szCs w:val="20"/>
        </w:rPr>
        <w:t>. Eltern und Begleitpersonen sind dazu herzlich eingeladen. Nach der Begrüßung verabschieden sich die Erwachsenen dann aber – denn anschließend beginnt für die Kinder der „Survival-Modus“ und damit zwei spannende Wochen voller Abenteuer, Kreativität und Gemeinschaft.</w:t>
      </w:r>
    </w:p>
    <w:p w14:paraId="317FA7EF" w14:textId="77777777" w:rsidR="00BD561E" w:rsidRPr="00031140" w:rsidRDefault="00BD561E" w:rsidP="00031140">
      <w:pPr>
        <w:spacing w:line="360" w:lineRule="auto"/>
        <w:jc w:val="both"/>
        <w:rPr>
          <w:rFonts w:ascii="Arial" w:hAnsi="Arial" w:cs="Arial"/>
          <w:sz w:val="20"/>
          <w:szCs w:val="20"/>
        </w:rPr>
      </w:pPr>
      <w:r w:rsidRPr="00031140">
        <w:rPr>
          <w:rFonts w:ascii="Arial" w:hAnsi="Arial" w:cs="Arial"/>
          <w:sz w:val="20"/>
          <w:szCs w:val="20"/>
        </w:rPr>
        <w:t>Unter dem diesjährigen Motto „Abenteuer Wildnis“ werden rund 340 Kinder im Alter von 6 bis 12 Jahren in 17 Kleingruppen der Wildnis trotzen. Möglich gemacht wird dies durch mehr als 60 engagierte Betreuungspersonen, die sich bereits seit Wochen auf die Ferienspiele vorbereiten.</w:t>
      </w:r>
    </w:p>
    <w:p w14:paraId="095A4DE0" w14:textId="77777777" w:rsidR="00BD561E" w:rsidRPr="00031140" w:rsidRDefault="00BD561E" w:rsidP="00031140">
      <w:pPr>
        <w:spacing w:line="360" w:lineRule="auto"/>
        <w:jc w:val="both"/>
        <w:rPr>
          <w:rFonts w:ascii="Arial" w:hAnsi="Arial" w:cs="Arial"/>
          <w:sz w:val="20"/>
          <w:szCs w:val="20"/>
        </w:rPr>
      </w:pPr>
      <w:r w:rsidRPr="00031140">
        <w:rPr>
          <w:rFonts w:ascii="Arial" w:hAnsi="Arial" w:cs="Arial"/>
          <w:sz w:val="20"/>
          <w:szCs w:val="20"/>
        </w:rPr>
        <w:t>Am Vormittag verbringen die Kinder ihre Zeit in festen Kleingruppen. Diese Gruppen wählen die Kinder nach der Begrüßung eigenständig und altersentsprechend aus. Die Betreuungspersonen haben für ihre Gruppen ein abwechslungsreiches Programm vorbereitet, bei dem Spiel, Abenteuer und gemeinsames Erleben im Mittelpunkt stehen.</w:t>
      </w:r>
    </w:p>
    <w:p w14:paraId="686A39E1" w14:textId="6ABEC2C0" w:rsidR="00BD561E" w:rsidRPr="00031140" w:rsidRDefault="00BD561E" w:rsidP="00031140">
      <w:pPr>
        <w:spacing w:line="360" w:lineRule="auto"/>
        <w:jc w:val="both"/>
        <w:rPr>
          <w:rFonts w:ascii="Arial" w:hAnsi="Arial" w:cs="Arial"/>
          <w:sz w:val="20"/>
          <w:szCs w:val="20"/>
        </w:rPr>
      </w:pPr>
      <w:r w:rsidRPr="00031140">
        <w:rPr>
          <w:rFonts w:ascii="Arial" w:hAnsi="Arial" w:cs="Arial"/>
          <w:sz w:val="20"/>
          <w:szCs w:val="20"/>
        </w:rPr>
        <w:t>Am Nachmittag können die Kinder aus einer Vielzahl verschiedener Workshops auswählen. Diese finden sowohl altersgetrennt als auch altersgemischt statt. Die Auswahl ist groß: Von kreativen Angeboten über Bewegung und Spiele bis hin zu Handwerk, Survival- und Wildnis Aktionen ist für alle etwas dabei. Die Kinder können beispielsweise Wildnis-Unterkünfte bauen, Naturfarben herstellen, eigene Wasserfilter entwickeln, Vogelhäuser bauen oder bei einer Wildnis-Traumreise entspannen. Auch eine selbstgebaute Chillout-Area lädt zum Erholen ein.</w:t>
      </w:r>
    </w:p>
    <w:p w14:paraId="4E3B4CB9" w14:textId="77777777" w:rsidR="00BD561E" w:rsidRPr="00031140" w:rsidRDefault="00BD561E" w:rsidP="00031140">
      <w:pPr>
        <w:spacing w:line="360" w:lineRule="auto"/>
        <w:jc w:val="both"/>
        <w:rPr>
          <w:rFonts w:ascii="Arial" w:hAnsi="Arial" w:cs="Arial"/>
          <w:sz w:val="20"/>
          <w:szCs w:val="20"/>
        </w:rPr>
      </w:pPr>
      <w:r w:rsidRPr="00031140">
        <w:rPr>
          <w:rFonts w:ascii="Arial" w:hAnsi="Arial" w:cs="Arial"/>
          <w:sz w:val="20"/>
          <w:szCs w:val="20"/>
        </w:rPr>
        <w:t>Zusätzlich warten besondere Programmpunkte auf die Kinder: So steht unter anderem ein Ausflug in die Kunstsammlung auf dem Programm. Außerdem erhalten die Kinder die Möglichkeit, gemeinsam mit Familie Riehl ein Bienenvolk auf dem Thomas-Moore-Gelände kennenzulernen und spannende Einblicke in die Welt der Bienen zu bekommen.</w:t>
      </w:r>
    </w:p>
    <w:p w14:paraId="53FB22D5" w14:textId="77777777" w:rsidR="00BD561E" w:rsidRPr="00031140" w:rsidRDefault="00BD561E" w:rsidP="00031140">
      <w:pPr>
        <w:spacing w:line="360" w:lineRule="auto"/>
        <w:jc w:val="both"/>
        <w:rPr>
          <w:rFonts w:ascii="Arial" w:hAnsi="Arial" w:cs="Arial"/>
          <w:sz w:val="20"/>
          <w:szCs w:val="20"/>
        </w:rPr>
      </w:pPr>
      <w:r w:rsidRPr="00031140">
        <w:rPr>
          <w:rFonts w:ascii="Arial" w:hAnsi="Arial" w:cs="Arial"/>
          <w:sz w:val="20"/>
          <w:szCs w:val="20"/>
        </w:rPr>
        <w:t>Natürlich dürfen auch die beliebten Ausflüge nicht fehlen. Wie in jedem Jahr geht es für die Kinder wieder gemeinsam mit dem Kanuverein Hochheim auf den Main zum Kanufahren. In Kooperation mit der TG Hochheim erwartet die Kinder außerdem ein spannender Wildnis-Abenteuer-Parcours in der Jahnturnhalle.</w:t>
      </w:r>
    </w:p>
    <w:p w14:paraId="6474261C" w14:textId="0D7A1DE3" w:rsidR="00BD561E" w:rsidRPr="00031140" w:rsidRDefault="00BD561E" w:rsidP="00031140">
      <w:pPr>
        <w:spacing w:line="360" w:lineRule="auto"/>
        <w:jc w:val="both"/>
        <w:rPr>
          <w:rFonts w:ascii="Arial" w:hAnsi="Arial" w:cs="Arial"/>
          <w:sz w:val="20"/>
          <w:szCs w:val="20"/>
        </w:rPr>
      </w:pPr>
      <w:r w:rsidRPr="00031140">
        <w:rPr>
          <w:rFonts w:ascii="Arial" w:hAnsi="Arial" w:cs="Arial"/>
          <w:sz w:val="20"/>
          <w:szCs w:val="20"/>
        </w:rPr>
        <w:t>Auch am Abend und am Wochenende gibt es besondere Programmpunkte: Am Donnerstag in der ersten Woche steigt ab 18 Uhr die große Kinderdisco. Die Kinder dürfen vorher nach Hause gehen und sich ausruhen oder direkt vor Ort bleiben. Familien sind herzlich eingeladen, gemeinsam mit den Kindern einen Abend voller Musik, Spaß und guter Stimmung zu erleben.</w:t>
      </w:r>
    </w:p>
    <w:p w14:paraId="1D0EC910" w14:textId="5EB1ED7D" w:rsidR="008C09BB" w:rsidRPr="00031140" w:rsidRDefault="00BD561E" w:rsidP="00031140">
      <w:pPr>
        <w:spacing w:line="360" w:lineRule="auto"/>
        <w:jc w:val="both"/>
        <w:rPr>
          <w:rFonts w:ascii="Arial" w:hAnsi="Arial" w:cs="Arial"/>
          <w:sz w:val="20"/>
          <w:szCs w:val="20"/>
        </w:rPr>
        <w:sectPr w:rsidR="008C09BB" w:rsidRPr="00031140">
          <w:headerReference w:type="default" r:id="rId8"/>
          <w:footerReference w:type="even" r:id="rId9"/>
          <w:footerReference w:type="default" r:id="rId10"/>
          <w:headerReference w:type="first" r:id="rId11"/>
          <w:footerReference w:type="first" r:id="rId12"/>
          <w:pgSz w:w="11906" w:h="16838" w:code="9"/>
          <w:pgMar w:top="2637" w:right="2909" w:bottom="1134" w:left="1418" w:header="181" w:footer="669" w:gutter="0"/>
          <w:cols w:space="708"/>
          <w:titlePg/>
          <w:docGrid w:linePitch="360"/>
        </w:sectPr>
      </w:pPr>
      <w:r w:rsidRPr="00031140">
        <w:rPr>
          <w:rFonts w:ascii="Arial" w:hAnsi="Arial" w:cs="Arial"/>
          <w:sz w:val="20"/>
          <w:szCs w:val="20"/>
        </w:rPr>
        <w:t>Am Samstag, den 1. August, können Kinder ab 9 Jahren anmelden, um gemeinsam mit dem Segelclub Hochheim auf dem Main segeln. Begleitet wird das Angebot von der DLRG Ortsgruppe Hochheim, die für Sicherheit auf dem Wasser sorgt</w:t>
      </w:r>
      <w:r w:rsidR="00382FA7">
        <w:rPr>
          <w:rFonts w:ascii="Arial" w:hAnsi="Arial" w:cs="Arial"/>
          <w:sz w:val="20"/>
          <w:szCs w:val="20"/>
        </w:rPr>
        <w:t xml:space="preserve">. </w:t>
      </w:r>
    </w:p>
    <w:p w14:paraId="7F6EE42F" w14:textId="77777777" w:rsidR="00BD561E" w:rsidRPr="00031140" w:rsidRDefault="00BD561E" w:rsidP="00382FA7">
      <w:pPr>
        <w:spacing w:line="360" w:lineRule="auto"/>
        <w:ind w:right="1417"/>
        <w:jc w:val="both"/>
        <w:rPr>
          <w:rFonts w:ascii="Arial" w:hAnsi="Arial" w:cs="Arial"/>
          <w:sz w:val="20"/>
          <w:szCs w:val="20"/>
        </w:rPr>
      </w:pPr>
      <w:r w:rsidRPr="00031140">
        <w:rPr>
          <w:rFonts w:ascii="Arial" w:hAnsi="Arial" w:cs="Arial"/>
          <w:sz w:val="20"/>
          <w:szCs w:val="20"/>
        </w:rPr>
        <w:t>Am Montag steht bereits der nächste Programmpunkt an: der Kinderflohmarkt. Von 9 bis 11 Uhr können Kinder ihre nicht mehr benötigten Spielsachen, Bücher oder andere Kindersachen verkaufen. Kleidung ist vom Verkauf ausgeschlossen. Auch Kinder, die nicht bei den Ferienspielen angemeldet sind, dürfen teilnehmen.</w:t>
      </w:r>
    </w:p>
    <w:p w14:paraId="5C34E199" w14:textId="77777777" w:rsidR="00BD561E" w:rsidRPr="00031140" w:rsidRDefault="00BD561E" w:rsidP="00382FA7">
      <w:pPr>
        <w:spacing w:line="360" w:lineRule="auto"/>
        <w:ind w:right="1417"/>
        <w:jc w:val="both"/>
        <w:rPr>
          <w:rFonts w:ascii="Arial" w:hAnsi="Arial" w:cs="Arial"/>
          <w:sz w:val="20"/>
          <w:szCs w:val="20"/>
        </w:rPr>
      </w:pPr>
      <w:r w:rsidRPr="00031140">
        <w:rPr>
          <w:rFonts w:ascii="Arial" w:hAnsi="Arial" w:cs="Arial"/>
          <w:sz w:val="20"/>
          <w:szCs w:val="20"/>
        </w:rPr>
        <w:t xml:space="preserve">Ein weiterer Höhepunkt wartet zum Abschluss: Am Freitag, den 7. August, findet ab 14 Uhr das große Wildnis-Abschlussfest auf dem </w:t>
      </w:r>
      <w:proofErr w:type="spellStart"/>
      <w:r w:rsidRPr="00031140">
        <w:rPr>
          <w:rFonts w:ascii="Arial" w:hAnsi="Arial" w:cs="Arial"/>
          <w:sz w:val="20"/>
          <w:szCs w:val="20"/>
        </w:rPr>
        <w:t>Käsbachgelände</w:t>
      </w:r>
      <w:proofErr w:type="spellEnd"/>
      <w:r w:rsidRPr="00031140">
        <w:rPr>
          <w:rFonts w:ascii="Arial" w:hAnsi="Arial" w:cs="Arial"/>
          <w:sz w:val="20"/>
          <w:szCs w:val="20"/>
        </w:rPr>
        <w:t xml:space="preserve"> statt. Familien sind herzlich eingeladen, vorbeizukommen und zu bestaunen, was ihre „wilden Kinder“ in den vergangenen zwei Wochen erlebt, gebaut und gestaltet haben.</w:t>
      </w:r>
    </w:p>
    <w:p w14:paraId="73BF949A" w14:textId="71D4B38C" w:rsidR="00BD561E" w:rsidRPr="00031140" w:rsidRDefault="00BD561E" w:rsidP="00382FA7">
      <w:pPr>
        <w:spacing w:line="360" w:lineRule="auto"/>
        <w:ind w:right="1417"/>
        <w:jc w:val="both"/>
        <w:rPr>
          <w:rFonts w:ascii="Arial" w:hAnsi="Arial" w:cs="Arial"/>
          <w:sz w:val="20"/>
          <w:szCs w:val="20"/>
        </w:rPr>
      </w:pPr>
      <w:r w:rsidRPr="00031140">
        <w:rPr>
          <w:rFonts w:ascii="Arial" w:hAnsi="Arial" w:cs="Arial"/>
          <w:sz w:val="20"/>
          <w:szCs w:val="20"/>
        </w:rPr>
        <w:t>Unterstützung erhalten die Ferienspiele auch in diesem Jahr vom MTK-Jugendbildungswerk, das in beiden Wochen verschiedene Angebote auf die Beine stellt. Dazu gehören unter anderem Plotter- und Fotoworkshops. Auch die Schachfreunde Hochheim kommen vorbei und laden die Kinder zum gemeinsamen Schachspielen ein. Außerdem können die Kinder gemeinsam mit der Abteilung Beachvolleyball der Spielvereinigung Hochheim erste Erfahrungen im Beachvolleyball sammeln und sich sportlich ausprobieren.</w:t>
      </w:r>
    </w:p>
    <w:p w14:paraId="17B4D8FA" w14:textId="77777777" w:rsidR="00BD561E" w:rsidRPr="00031140" w:rsidRDefault="00BD561E" w:rsidP="00382FA7">
      <w:pPr>
        <w:spacing w:line="360" w:lineRule="auto"/>
        <w:ind w:right="1417"/>
        <w:jc w:val="both"/>
        <w:rPr>
          <w:rFonts w:ascii="Arial" w:hAnsi="Arial" w:cs="Arial"/>
          <w:sz w:val="20"/>
          <w:szCs w:val="20"/>
        </w:rPr>
      </w:pPr>
      <w:r w:rsidRPr="00031140">
        <w:rPr>
          <w:rFonts w:ascii="Arial" w:hAnsi="Arial" w:cs="Arial"/>
          <w:sz w:val="20"/>
          <w:szCs w:val="20"/>
        </w:rPr>
        <w:t>Damit die vielen Erlebnisse auch festgehalten werden, begleiten Sascha Koenig und sein Team die Ferienspiele wieder filmisch und fotografisch. Eindrücke aus dem Alltag der Ferienspiele können täglich bei Ferienspiel TV auf YouTube verfolgt werden.</w:t>
      </w:r>
    </w:p>
    <w:p w14:paraId="0FF49A35" w14:textId="77777777" w:rsidR="00BD561E" w:rsidRPr="00031140" w:rsidRDefault="00BD561E" w:rsidP="00382FA7">
      <w:pPr>
        <w:spacing w:line="360" w:lineRule="auto"/>
        <w:ind w:right="1417"/>
        <w:jc w:val="both"/>
        <w:rPr>
          <w:rFonts w:ascii="Arial" w:hAnsi="Arial" w:cs="Arial"/>
          <w:sz w:val="20"/>
          <w:szCs w:val="20"/>
        </w:rPr>
      </w:pPr>
      <w:r w:rsidRPr="00031140">
        <w:rPr>
          <w:rFonts w:ascii="Arial" w:hAnsi="Arial" w:cs="Arial"/>
          <w:sz w:val="20"/>
          <w:szCs w:val="20"/>
        </w:rPr>
        <w:t xml:space="preserve">Alle wichtigen Informationen rund um die Ferienspiele gibt es außerdem auf der Webseite </w:t>
      </w:r>
      <w:hyperlink r:id="rId13" w:history="1">
        <w:r w:rsidRPr="00031140">
          <w:rPr>
            <w:rStyle w:val="Hyperlink"/>
            <w:rFonts w:ascii="Arial" w:hAnsi="Arial" w:cs="Arial"/>
            <w:sz w:val="20"/>
            <w:szCs w:val="20"/>
          </w:rPr>
          <w:t>www.ferienspiele-hochheim.de</w:t>
        </w:r>
      </w:hyperlink>
      <w:r w:rsidRPr="00031140">
        <w:rPr>
          <w:rFonts w:ascii="Arial" w:hAnsi="Arial" w:cs="Arial"/>
          <w:sz w:val="20"/>
          <w:szCs w:val="20"/>
        </w:rPr>
        <w:t>. Dort finden Familien unter anderem den Essensplan, eine Übersicht der Betreuungspersonen, den Lageplan sowie den Kanufahrplan.</w:t>
      </w:r>
    </w:p>
    <w:p w14:paraId="35CC9D40" w14:textId="76B9F297" w:rsidR="00BD561E" w:rsidRPr="00031140" w:rsidRDefault="00BD561E" w:rsidP="00382FA7">
      <w:pPr>
        <w:spacing w:line="360" w:lineRule="auto"/>
        <w:ind w:right="1417"/>
        <w:jc w:val="both"/>
        <w:rPr>
          <w:rFonts w:ascii="Arial" w:hAnsi="Arial" w:cs="Arial"/>
          <w:sz w:val="20"/>
          <w:szCs w:val="20"/>
        </w:rPr>
      </w:pPr>
      <w:r w:rsidRPr="00031140">
        <w:rPr>
          <w:rFonts w:ascii="Arial" w:hAnsi="Arial" w:cs="Arial"/>
          <w:sz w:val="20"/>
          <w:szCs w:val="20"/>
        </w:rPr>
        <w:t>Ein herzliches Dankeschön gilt bereits jetzt allen Sponsoren und Unterstützern der diesjährigen Ferienspiele. Durch ihre Hilfe wird es möglich, den Kindern auch in diesem Jahr wieder zwei unvergessliche Wochen voller Abenteuer, Freundschaft und gemeinsamer Erlebnisse zu ermöglichen. Ein Dank geht dabei auch an die Evangelische Kirchengemeinde, die JG-Gruppe des Antoniushauses sowie die Freiwillige Feuerwehr Hochheim, die die Ferienspiele ebenfalls unterstützen. Ebenso bedanken sich die Ferienspiele bei allen weiteren Helferinnen und Helfern sowie Unterstützerinnen und Unterstützern, die zum Gelingen dieser besonderen zwei Wochen beitragen</w:t>
      </w:r>
      <w:r w:rsidRPr="00031140">
        <w:rPr>
          <w:rFonts w:ascii="Arial" w:hAnsi="Arial" w:cs="Arial"/>
          <w:b/>
          <w:bCs/>
          <w:sz w:val="20"/>
          <w:szCs w:val="20"/>
        </w:rPr>
        <w:t>.</w:t>
      </w:r>
    </w:p>
    <w:p w14:paraId="30F806D4" w14:textId="77777777" w:rsidR="00312EE7" w:rsidRDefault="00312EE7" w:rsidP="00BD561E">
      <w:pPr>
        <w:spacing w:after="0" w:line="360" w:lineRule="auto"/>
        <w:jc w:val="both"/>
      </w:pPr>
    </w:p>
    <w:sectPr w:rsidR="00312EE7" w:rsidSect="00BD561E">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F5CDE" w14:textId="77777777" w:rsidR="00241385" w:rsidRDefault="00241385">
      <w:pPr>
        <w:spacing w:after="0" w:line="240" w:lineRule="auto"/>
      </w:pPr>
      <w:r>
        <w:separator/>
      </w:r>
    </w:p>
  </w:endnote>
  <w:endnote w:type="continuationSeparator" w:id="0">
    <w:p w14:paraId="14584A72" w14:textId="77777777" w:rsidR="00241385" w:rsidRDefault="00241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E7A41" w14:textId="77777777" w:rsidR="00E14237" w:rsidRDefault="0095311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854C5B7" w14:textId="77777777" w:rsidR="00E14237" w:rsidRDefault="00E1423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32F1B" w14:textId="77777777" w:rsidR="00E14237" w:rsidRDefault="00E1423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9E236" w14:textId="77777777" w:rsidR="00E14237" w:rsidRDefault="00953119">
    <w:pPr>
      <w:pStyle w:val="Fuzeile"/>
      <w:tabs>
        <w:tab w:val="clear" w:pos="4536"/>
        <w:tab w:val="clear" w:pos="9072"/>
      </w:tabs>
      <w:ind w:left="7080" w:firstLine="840"/>
      <w:rPr>
        <w:rFonts w:ascii="Tahoma" w:hAnsi="Tahoma" w:cs="Tahoma"/>
        <w:color w:val="808080"/>
        <w:sz w:val="14"/>
      </w:rPr>
    </w:pPr>
    <w:r>
      <w:rPr>
        <w:rFonts w:ascii="Tahoma" w:hAnsi="Tahoma" w:cs="Tahoma"/>
        <w:noProof/>
        <w:color w:val="808080"/>
        <w:sz w:val="20"/>
        <w:lang w:eastAsia="de-DE"/>
      </w:rPr>
      <mc:AlternateContent>
        <mc:Choice Requires="wps">
          <w:drawing>
            <wp:anchor distT="0" distB="0" distL="114300" distR="114300" simplePos="0" relativeHeight="251661312" behindDoc="0" locked="0" layoutInCell="1" allowOverlap="1" wp14:anchorId="0690BAC6" wp14:editId="7959FF7D">
              <wp:simplePos x="0" y="0"/>
              <wp:positionH relativeFrom="column">
                <wp:posOffset>5029200</wp:posOffset>
              </wp:positionH>
              <wp:positionV relativeFrom="paragraph">
                <wp:posOffset>-255905</wp:posOffset>
              </wp:positionV>
              <wp:extent cx="1143000" cy="342900"/>
              <wp:effectExtent l="0" t="1270" r="0" b="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B5C25" w14:textId="77777777" w:rsidR="00E14237" w:rsidRDefault="00953119">
                          <w:pPr>
                            <w:rPr>
                              <w:rFonts w:ascii="Tahoma" w:hAnsi="Tahoma" w:cs="Tahoma"/>
                              <w:color w:val="777777"/>
                              <w:sz w:val="13"/>
                            </w:rPr>
                          </w:pPr>
                          <w:r>
                            <w:rPr>
                              <w:rStyle w:val="Seitenzahl"/>
                              <w:rFonts w:ascii="Tahoma" w:hAnsi="Tahoma" w:cs="Tahoma"/>
                              <w:color w:val="777777"/>
                              <w:sz w:val="13"/>
                            </w:rPr>
                            <w:t xml:space="preserve">Seite </w:t>
                          </w:r>
                          <w:r>
                            <w:rPr>
                              <w:rStyle w:val="Seitenzahl"/>
                              <w:rFonts w:ascii="Tahoma" w:hAnsi="Tahoma" w:cs="Tahoma"/>
                              <w:color w:val="777777"/>
                              <w:sz w:val="13"/>
                            </w:rPr>
                            <w:fldChar w:fldCharType="begin"/>
                          </w:r>
                          <w:r>
                            <w:rPr>
                              <w:rStyle w:val="Seitenzahl"/>
                              <w:rFonts w:ascii="Tahoma" w:hAnsi="Tahoma" w:cs="Tahoma"/>
                              <w:color w:val="777777"/>
                              <w:sz w:val="13"/>
                            </w:rPr>
                            <w:instrText xml:space="preserve"> PAGE </w:instrText>
                          </w:r>
                          <w:r>
                            <w:rPr>
                              <w:rStyle w:val="Seitenzahl"/>
                              <w:rFonts w:ascii="Tahoma" w:hAnsi="Tahoma" w:cs="Tahoma"/>
                              <w:color w:val="777777"/>
                              <w:sz w:val="13"/>
                            </w:rPr>
                            <w:fldChar w:fldCharType="separate"/>
                          </w:r>
                          <w:r w:rsidR="008C09BB">
                            <w:rPr>
                              <w:rStyle w:val="Seitenzahl"/>
                              <w:rFonts w:ascii="Tahoma" w:hAnsi="Tahoma" w:cs="Tahoma"/>
                              <w:noProof/>
                              <w:color w:val="777777"/>
                              <w:sz w:val="13"/>
                            </w:rPr>
                            <w:t>1</w:t>
                          </w:r>
                          <w:r>
                            <w:rPr>
                              <w:rStyle w:val="Seitenzahl"/>
                              <w:rFonts w:ascii="Tahoma" w:hAnsi="Tahoma" w:cs="Tahoma"/>
                              <w:color w:val="777777"/>
                              <w:sz w:val="13"/>
                            </w:rPr>
                            <w:fldChar w:fldCharType="end"/>
                          </w:r>
                        </w:p>
                      </w:txbxContent>
                    </wps:txbx>
                    <wps:bodyPr rot="0" vert="horz" wrap="square" lIns="3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0BAC6" id="_x0000_t202" coordsize="21600,21600" o:spt="202" path="m,l,21600r21600,l21600,xe">
              <v:stroke joinstyle="miter"/>
              <v:path gradientshapeok="t" o:connecttype="rect"/>
            </v:shapetype>
            <v:shape id="Textfeld 1" o:spid="_x0000_s1026" type="#_x0000_t202" style="position:absolute;left:0;text-align:left;margin-left:396pt;margin-top:-20.15pt;width:9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" stroked="f">
              <v:textbox inset="1mm">
                <w:txbxContent>
                  <w:p w14:paraId="0CAB5C25" w14:textId="77777777" w:rsidR="00E14237" w:rsidRDefault="00953119">
                    <w:pPr>
                      <w:rPr>
                        <w:rFonts w:ascii="Tahoma" w:hAnsi="Tahoma" w:cs="Tahoma"/>
                        <w:color w:val="777777"/>
                        <w:sz w:val="13"/>
                      </w:rPr>
                    </w:pPr>
                    <w:r>
                      <w:rPr>
                        <w:rStyle w:val="Seitenzahl"/>
                        <w:rFonts w:ascii="Tahoma" w:hAnsi="Tahoma" w:cs="Tahoma"/>
                        <w:color w:val="777777"/>
                        <w:sz w:val="13"/>
                      </w:rPr>
                      <w:t xml:space="preserve">Seite </w:t>
                    </w:r>
                    <w:r>
                      <w:rPr>
                        <w:rStyle w:val="Seitenzahl"/>
                        <w:rFonts w:ascii="Tahoma" w:hAnsi="Tahoma" w:cs="Tahoma"/>
                        <w:color w:val="777777"/>
                        <w:sz w:val="13"/>
                      </w:rPr>
                      <w:fldChar w:fldCharType="begin"/>
                    </w:r>
                    <w:r>
                      <w:rPr>
                        <w:rStyle w:val="Seitenzahl"/>
                        <w:rFonts w:ascii="Tahoma" w:hAnsi="Tahoma" w:cs="Tahoma"/>
                        <w:color w:val="777777"/>
                        <w:sz w:val="13"/>
                      </w:rPr>
                      <w:instrText xml:space="preserve"> PAGE </w:instrText>
                    </w:r>
                    <w:r>
                      <w:rPr>
                        <w:rStyle w:val="Seitenzahl"/>
                        <w:rFonts w:ascii="Tahoma" w:hAnsi="Tahoma" w:cs="Tahoma"/>
                        <w:color w:val="777777"/>
                        <w:sz w:val="13"/>
                      </w:rPr>
                      <w:fldChar w:fldCharType="separate"/>
                    </w:r>
                    <w:r w:rsidR="008C09BB">
                      <w:rPr>
                        <w:rStyle w:val="Seitenzahl"/>
                        <w:rFonts w:ascii="Tahoma" w:hAnsi="Tahoma" w:cs="Tahoma"/>
                        <w:noProof/>
                        <w:color w:val="777777"/>
                        <w:sz w:val="13"/>
                      </w:rPr>
                      <w:t>1</w:t>
                    </w:r>
                    <w:r>
                      <w:rPr>
                        <w:rStyle w:val="Seitenzahl"/>
                        <w:rFonts w:ascii="Tahoma" w:hAnsi="Tahoma" w:cs="Tahoma"/>
                        <w:color w:val="777777"/>
                        <w:sz w:val="13"/>
                      </w:rPr>
                      <w:fldChar w:fldCharType="end"/>
                    </w:r>
                  </w:p>
                </w:txbxContent>
              </v:textbox>
            </v:shape>
          </w:pict>
        </mc:Fallback>
      </mc:AlternateContent>
    </w:r>
    <w:r>
      <w:rPr>
        <w:rStyle w:val="Seitenzahl"/>
        <w:rFonts w:ascii="Tahoma" w:hAnsi="Tahoma" w:cs="Tahoma"/>
        <w:color w:val="808080"/>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FFF1E" w14:textId="77777777" w:rsidR="00241385" w:rsidRDefault="00241385">
      <w:pPr>
        <w:spacing w:after="0" w:line="240" w:lineRule="auto"/>
      </w:pPr>
      <w:r>
        <w:separator/>
      </w:r>
    </w:p>
  </w:footnote>
  <w:footnote w:type="continuationSeparator" w:id="0">
    <w:p w14:paraId="114E7AA7" w14:textId="77777777" w:rsidR="00241385" w:rsidRDefault="00241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1D7CF" w14:textId="77777777" w:rsidR="00E14237" w:rsidRDefault="00E14237">
    <w:pPr>
      <w:pStyle w:val="Kopfzeile"/>
      <w:rPr>
        <w:rFonts w:ascii="Tahoma" w:hAnsi="Tahoma" w:cs="Tahoma"/>
        <w:color w:val="808080"/>
        <w:sz w:val="11"/>
      </w:rPr>
    </w:pPr>
  </w:p>
  <w:p w14:paraId="2CB11563" w14:textId="77777777" w:rsidR="00E14237" w:rsidRDefault="00953119">
    <w:pPr>
      <w:pStyle w:val="Kopfzeile"/>
      <w:rPr>
        <w:rFonts w:ascii="Tahoma" w:hAnsi="Tahoma" w:cs="Tahoma"/>
        <w:color w:val="808080"/>
        <w:sz w:val="11"/>
      </w:rPr>
    </w:pPr>
    <w:r>
      <w:rPr>
        <w:noProof/>
        <w:sz w:val="20"/>
        <w:lang w:eastAsia="de-DE"/>
      </w:rPr>
      <w:drawing>
        <wp:anchor distT="0" distB="0" distL="114300" distR="114300" simplePos="0" relativeHeight="251659264" behindDoc="0" locked="1" layoutInCell="1" allowOverlap="1" wp14:anchorId="60E28D70" wp14:editId="6E58DB26">
          <wp:simplePos x="0" y="0"/>
          <wp:positionH relativeFrom="margin">
            <wp:posOffset>4140835</wp:posOffset>
          </wp:positionH>
          <wp:positionV relativeFrom="paragraph">
            <wp:posOffset>71755</wp:posOffset>
          </wp:positionV>
          <wp:extent cx="2171065" cy="812800"/>
          <wp:effectExtent l="0" t="0" r="635" b="6350"/>
          <wp:wrapThrough wrapText="bothSides">
            <wp:wrapPolygon edited="0">
              <wp:start x="0" y="0"/>
              <wp:lineTo x="0" y="21263"/>
              <wp:lineTo x="21417" y="21263"/>
              <wp:lineTo x="21417" y="0"/>
              <wp:lineTo x="0" y="0"/>
            </wp:wrapPolygon>
          </wp:wrapThrough>
          <wp:docPr id="3" name="Grafik 3" descr="Logo mit grau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it grauer Silhouet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065" cy="81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E541A" w14:textId="77777777" w:rsidR="00E14237" w:rsidRDefault="00E14237">
    <w:pPr>
      <w:pStyle w:val="Kopfzeile"/>
      <w:rPr>
        <w:rFonts w:ascii="Tahoma" w:hAnsi="Tahoma" w:cs="Tahoma"/>
        <w:color w:val="808080"/>
        <w:sz w:val="11"/>
      </w:rPr>
    </w:pPr>
  </w:p>
  <w:p w14:paraId="0F3D3AD2" w14:textId="77777777" w:rsidR="00E14237" w:rsidRDefault="00E14237">
    <w:pPr>
      <w:pStyle w:val="Kopfzeile"/>
      <w:rPr>
        <w:rFonts w:ascii="Tahoma" w:hAnsi="Tahoma" w:cs="Tahoma"/>
        <w:color w:val="808080"/>
        <w:sz w:val="11"/>
      </w:rPr>
    </w:pPr>
  </w:p>
  <w:p w14:paraId="3B0647CE" w14:textId="77777777" w:rsidR="00E14237" w:rsidRDefault="00E14237">
    <w:pPr>
      <w:pStyle w:val="Kopfzeile"/>
      <w:rPr>
        <w:rFonts w:ascii="Tahoma" w:hAnsi="Tahoma" w:cs="Tahoma"/>
        <w:color w:val="808080"/>
        <w:sz w:val="11"/>
      </w:rPr>
    </w:pPr>
  </w:p>
  <w:p w14:paraId="7AFD888B" w14:textId="77777777" w:rsidR="00E14237" w:rsidRDefault="00E14237">
    <w:pPr>
      <w:pStyle w:val="Kopfzeile"/>
      <w:rPr>
        <w:rFonts w:ascii="Tahoma" w:hAnsi="Tahoma" w:cs="Tahoma"/>
        <w:color w:val="808080"/>
        <w:sz w:val="11"/>
      </w:rPr>
    </w:pPr>
  </w:p>
  <w:p w14:paraId="6B6C2D1C" w14:textId="77777777" w:rsidR="00E14237" w:rsidRDefault="00E14237">
    <w:pPr>
      <w:pStyle w:val="Kopfzeile"/>
      <w:rPr>
        <w:rFonts w:ascii="Tahoma" w:hAnsi="Tahoma" w:cs="Tahoma"/>
        <w:color w:val="808080"/>
        <w:sz w:val="11"/>
      </w:rPr>
    </w:pPr>
  </w:p>
  <w:p w14:paraId="300B8BAD" w14:textId="77777777" w:rsidR="00E14237" w:rsidRDefault="00E14237">
    <w:pPr>
      <w:pStyle w:val="Kopfzeile"/>
      <w:rPr>
        <w:rFonts w:ascii="Tahoma" w:hAnsi="Tahoma" w:cs="Tahoma"/>
        <w:color w:val="808080"/>
        <w:sz w:val="11"/>
      </w:rPr>
    </w:pPr>
  </w:p>
  <w:p w14:paraId="45FA331B" w14:textId="77777777" w:rsidR="00E14237" w:rsidRDefault="00E14237">
    <w:pPr>
      <w:pStyle w:val="Kopfzeile"/>
      <w:rPr>
        <w:rFonts w:ascii="Tahoma" w:hAnsi="Tahoma" w:cs="Tahoma"/>
        <w:color w:val="808080"/>
        <w:sz w:val="11"/>
      </w:rPr>
    </w:pPr>
  </w:p>
  <w:p w14:paraId="2A8762AF" w14:textId="77777777" w:rsidR="00E14237" w:rsidRDefault="00E14237">
    <w:pPr>
      <w:pStyle w:val="Kopfzeile"/>
      <w:rPr>
        <w:rFonts w:ascii="Tahoma" w:hAnsi="Tahoma" w:cs="Tahoma"/>
        <w:color w:val="808080"/>
        <w:sz w:val="11"/>
      </w:rPr>
    </w:pPr>
  </w:p>
  <w:p w14:paraId="26E19F2E" w14:textId="77777777" w:rsidR="00E14237" w:rsidRDefault="00E14237">
    <w:pPr>
      <w:pStyle w:val="Kopfzeile"/>
      <w:rPr>
        <w:rFonts w:ascii="Tahoma" w:hAnsi="Tahoma" w:cs="Tahoma"/>
        <w:color w:val="808080"/>
        <w:sz w:val="11"/>
      </w:rPr>
    </w:pPr>
  </w:p>
  <w:p w14:paraId="38A465C1" w14:textId="77777777" w:rsidR="00E14237" w:rsidRDefault="00E14237">
    <w:pPr>
      <w:pStyle w:val="Kopfzeile"/>
      <w:rPr>
        <w:rFonts w:ascii="Tahoma" w:hAnsi="Tahoma" w:cs="Tahoma"/>
        <w:color w:val="808080"/>
        <w:sz w:val="11"/>
      </w:rPr>
    </w:pPr>
  </w:p>
  <w:p w14:paraId="15E05FE1" w14:textId="77777777" w:rsidR="00E14237" w:rsidRDefault="00E14237">
    <w:pPr>
      <w:pStyle w:val="Kopfzeile"/>
      <w:rPr>
        <w:rFonts w:ascii="Tahoma" w:hAnsi="Tahoma" w:cs="Tahoma"/>
        <w:color w:val="808080"/>
        <w:sz w:val="11"/>
      </w:rPr>
    </w:pPr>
  </w:p>
  <w:p w14:paraId="5BCAE825" w14:textId="77777777" w:rsidR="00E14237" w:rsidRDefault="00E14237">
    <w:pPr>
      <w:pStyle w:val="Kopfzeile"/>
      <w:rPr>
        <w:rFonts w:ascii="Tahoma" w:hAnsi="Tahoma" w:cs="Tahoma"/>
        <w:color w:val="808080"/>
        <w:sz w:val="11"/>
      </w:rPr>
    </w:pPr>
  </w:p>
  <w:p w14:paraId="1238B021" w14:textId="086ECCE3" w:rsidR="00E14237" w:rsidRDefault="00953119">
    <w:pPr>
      <w:pStyle w:val="Kopfzeile"/>
      <w:rPr>
        <w:rFonts w:ascii="Tahoma" w:hAnsi="Tahoma" w:cs="Tahoma"/>
        <w:color w:val="777777"/>
        <w:sz w:val="13"/>
      </w:rPr>
    </w:pPr>
    <w:r>
      <w:rPr>
        <w:rFonts w:ascii="Tahoma" w:hAnsi="Tahoma" w:cs="Tahoma"/>
        <w:noProof/>
        <w:color w:val="808080"/>
        <w:sz w:val="20"/>
        <w:lang w:eastAsia="de-DE"/>
      </w:rPr>
      <mc:AlternateContent>
        <mc:Choice Requires="wps">
          <w:drawing>
            <wp:anchor distT="36576" distB="36576" distL="36576" distR="36576" simplePos="0" relativeHeight="251663360" behindDoc="0" locked="0" layoutInCell="1" allowOverlap="1" wp14:anchorId="61DC3C5C" wp14:editId="5904837E">
              <wp:simplePos x="0" y="0"/>
              <wp:positionH relativeFrom="column">
                <wp:posOffset>-914400</wp:posOffset>
              </wp:positionH>
              <wp:positionV relativeFrom="page">
                <wp:posOffset>1788795</wp:posOffset>
              </wp:positionV>
              <wp:extent cx="571500" cy="0"/>
              <wp:effectExtent l="9525" t="17145" r="9525" b="1143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9050">
                        <a:solidFill>
                          <a:srgbClr val="EAEAEA"/>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825A1C" id="Gerader Verbinder 4" o:spid="_x0000_s1026" style="position:absolute;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in,140.85pt" to="-27pt,1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" strokecolor="#eaeaea" strokeweight="1.5pt">
              <v:shadow color="#ccc"/>
              <w10:wrap anchory="page"/>
            </v:line>
          </w:pict>
        </mc:Fallback>
      </mc:AlternateContent>
    </w:r>
    <w:r>
      <w:rPr>
        <w:rFonts w:ascii="Tahoma" w:hAnsi="Tahoma" w:cs="Tahoma"/>
        <w:color w:val="777777"/>
        <w:sz w:val="13"/>
      </w:rPr>
      <w:t xml:space="preserve">Seite </w:t>
    </w:r>
    <w:r>
      <w:rPr>
        <w:rStyle w:val="Seitenzahl"/>
        <w:rFonts w:ascii="Tahoma" w:hAnsi="Tahoma" w:cs="Tahoma"/>
        <w:color w:val="777777"/>
        <w:sz w:val="13"/>
      </w:rPr>
      <w:fldChar w:fldCharType="begin"/>
    </w:r>
    <w:r>
      <w:rPr>
        <w:rStyle w:val="Seitenzahl"/>
        <w:rFonts w:ascii="Tahoma" w:hAnsi="Tahoma" w:cs="Tahoma"/>
        <w:color w:val="777777"/>
        <w:sz w:val="13"/>
      </w:rPr>
      <w:instrText xml:space="preserve"> PAGE </w:instrText>
    </w:r>
    <w:r>
      <w:rPr>
        <w:rStyle w:val="Seitenzahl"/>
        <w:rFonts w:ascii="Tahoma" w:hAnsi="Tahoma" w:cs="Tahoma"/>
        <w:color w:val="777777"/>
        <w:sz w:val="13"/>
      </w:rPr>
      <w:fldChar w:fldCharType="separate"/>
    </w:r>
    <w:r>
      <w:rPr>
        <w:rStyle w:val="Seitenzahl"/>
        <w:rFonts w:ascii="Tahoma" w:hAnsi="Tahoma" w:cs="Tahoma"/>
        <w:noProof/>
        <w:color w:val="777777"/>
        <w:sz w:val="13"/>
      </w:rPr>
      <w:t>2</w:t>
    </w:r>
    <w:r>
      <w:rPr>
        <w:rStyle w:val="Seitenzahl"/>
        <w:rFonts w:ascii="Tahoma" w:hAnsi="Tahoma" w:cs="Tahoma"/>
        <w:color w:val="777777"/>
        <w:sz w:val="13"/>
      </w:rPr>
      <w:fldChar w:fldCharType="end"/>
    </w:r>
    <w:r>
      <w:rPr>
        <w:rStyle w:val="Seitenzahl"/>
        <w:rFonts w:ascii="Tahoma" w:hAnsi="Tahoma" w:cs="Tahoma"/>
        <w:color w:val="777777"/>
        <w:sz w:val="13"/>
      </w:rPr>
      <w:t xml:space="preserve"> des Aktenvermerkes vom </w:t>
    </w:r>
    <w:r>
      <w:rPr>
        <w:rStyle w:val="Seitenzahl"/>
        <w:rFonts w:ascii="Tahoma" w:hAnsi="Tahoma" w:cs="Tahoma"/>
        <w:color w:val="777777"/>
        <w:sz w:val="13"/>
      </w:rPr>
      <w:fldChar w:fldCharType="begin"/>
    </w:r>
    <w:r>
      <w:rPr>
        <w:rStyle w:val="Seitenzahl"/>
        <w:rFonts w:ascii="Tahoma" w:hAnsi="Tahoma" w:cs="Tahoma"/>
        <w:color w:val="777777"/>
        <w:sz w:val="13"/>
      </w:rPr>
      <w:instrText xml:space="preserve"> TIME \@ "d. MMMM yyyy" </w:instrText>
    </w:r>
    <w:r>
      <w:rPr>
        <w:rStyle w:val="Seitenzahl"/>
        <w:rFonts w:ascii="Tahoma" w:hAnsi="Tahoma" w:cs="Tahoma"/>
        <w:color w:val="777777"/>
        <w:sz w:val="13"/>
      </w:rPr>
      <w:fldChar w:fldCharType="separate"/>
    </w:r>
    <w:r w:rsidR="00BA11E3">
      <w:rPr>
        <w:rStyle w:val="Seitenzahl"/>
        <w:rFonts w:ascii="Tahoma" w:hAnsi="Tahoma" w:cs="Tahoma"/>
        <w:noProof/>
        <w:color w:val="777777"/>
        <w:sz w:val="13"/>
      </w:rPr>
      <w:t>21. Juli 2026</w:t>
    </w:r>
    <w:r>
      <w:rPr>
        <w:rStyle w:val="Seitenzahl"/>
        <w:rFonts w:ascii="Tahoma" w:hAnsi="Tahoma" w:cs="Tahoma"/>
        <w:color w:val="777777"/>
        <w:sz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4764" w14:textId="77777777" w:rsidR="00E14237" w:rsidRDefault="00E14237">
    <w:pPr>
      <w:pStyle w:val="Kopfzeile"/>
      <w:rPr>
        <w:rFonts w:ascii="Tahoma" w:hAnsi="Tahoma" w:cs="Tahoma"/>
        <w:color w:val="808080"/>
        <w:sz w:val="11"/>
      </w:rPr>
    </w:pPr>
  </w:p>
  <w:p w14:paraId="49B69B06" w14:textId="77777777" w:rsidR="00E14237" w:rsidRDefault="00953119">
    <w:pPr>
      <w:pStyle w:val="Kopfzeile"/>
      <w:rPr>
        <w:rFonts w:ascii="Tahoma" w:hAnsi="Tahoma" w:cs="Tahoma"/>
        <w:color w:val="808080"/>
        <w:sz w:val="11"/>
      </w:rPr>
    </w:pPr>
    <w:r>
      <w:rPr>
        <w:noProof/>
        <w:sz w:val="20"/>
        <w:lang w:eastAsia="de-DE"/>
      </w:rPr>
      <w:drawing>
        <wp:anchor distT="0" distB="0" distL="114300" distR="114300" simplePos="0" relativeHeight="251660288" behindDoc="0" locked="1" layoutInCell="1" allowOverlap="1" wp14:anchorId="1D354C19" wp14:editId="20B50DF6">
          <wp:simplePos x="0" y="0"/>
          <wp:positionH relativeFrom="margin">
            <wp:posOffset>4140835</wp:posOffset>
          </wp:positionH>
          <wp:positionV relativeFrom="paragraph">
            <wp:posOffset>71755</wp:posOffset>
          </wp:positionV>
          <wp:extent cx="2138680" cy="802640"/>
          <wp:effectExtent l="0" t="0" r="0" b="0"/>
          <wp:wrapThrough wrapText="bothSides">
            <wp:wrapPolygon edited="0">
              <wp:start x="0" y="0"/>
              <wp:lineTo x="0" y="21019"/>
              <wp:lineTo x="21356" y="21019"/>
              <wp:lineTo x="21356" y="0"/>
              <wp:lineTo x="0" y="0"/>
            </wp:wrapPolygon>
          </wp:wrapThrough>
          <wp:docPr id="5" name="Grafik 5" descr="Logo mit grau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it grauer Silhouet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802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660AE5" w14:textId="77777777" w:rsidR="00E14237" w:rsidRDefault="00E14237">
    <w:pPr>
      <w:pStyle w:val="Kopfzeile"/>
      <w:rPr>
        <w:rFonts w:ascii="Tahoma" w:hAnsi="Tahoma" w:cs="Tahoma"/>
        <w:color w:val="808080"/>
        <w:sz w:val="11"/>
      </w:rPr>
    </w:pPr>
  </w:p>
  <w:p w14:paraId="4EBCEB9A" w14:textId="77777777" w:rsidR="00E14237" w:rsidRDefault="00E14237">
    <w:pPr>
      <w:pStyle w:val="Kopfzeile"/>
      <w:rPr>
        <w:rFonts w:ascii="Tahoma" w:hAnsi="Tahoma" w:cs="Tahoma"/>
        <w:color w:val="808080"/>
        <w:sz w:val="11"/>
      </w:rPr>
    </w:pPr>
  </w:p>
  <w:p w14:paraId="40A748E3" w14:textId="77777777" w:rsidR="00E14237" w:rsidRDefault="00E14237">
    <w:pPr>
      <w:pStyle w:val="Kopfzeile"/>
      <w:rPr>
        <w:rFonts w:ascii="Tahoma" w:hAnsi="Tahoma" w:cs="Tahoma"/>
        <w:color w:val="808080"/>
        <w:sz w:val="11"/>
      </w:rPr>
    </w:pPr>
  </w:p>
  <w:p w14:paraId="6CA4136A" w14:textId="77777777" w:rsidR="00E14237" w:rsidRDefault="00E14237">
    <w:pPr>
      <w:pStyle w:val="Kopfzeile"/>
      <w:rPr>
        <w:rFonts w:ascii="Tahoma" w:hAnsi="Tahoma" w:cs="Tahoma"/>
        <w:color w:val="808080"/>
        <w:sz w:val="11"/>
      </w:rPr>
    </w:pPr>
  </w:p>
  <w:p w14:paraId="6D89B960" w14:textId="77777777" w:rsidR="00E14237" w:rsidRDefault="00E14237">
    <w:pPr>
      <w:pStyle w:val="Kopfzeile"/>
      <w:rPr>
        <w:rFonts w:ascii="Tahoma" w:hAnsi="Tahoma" w:cs="Tahoma"/>
        <w:color w:val="808080"/>
        <w:sz w:val="11"/>
      </w:rPr>
    </w:pPr>
  </w:p>
  <w:p w14:paraId="5799790E" w14:textId="77777777" w:rsidR="00E14237" w:rsidRDefault="00E14237">
    <w:pPr>
      <w:pStyle w:val="Kopfzeile"/>
      <w:rPr>
        <w:rFonts w:ascii="Tahoma" w:hAnsi="Tahoma" w:cs="Tahoma"/>
        <w:color w:val="808080"/>
        <w:sz w:val="11"/>
      </w:rPr>
    </w:pPr>
  </w:p>
  <w:p w14:paraId="35C5FE8E" w14:textId="77777777" w:rsidR="00E14237" w:rsidRDefault="00E14237">
    <w:pPr>
      <w:pStyle w:val="Kopfzeile"/>
      <w:rPr>
        <w:rFonts w:ascii="Tahoma" w:hAnsi="Tahoma" w:cs="Tahoma"/>
        <w:color w:val="808080"/>
        <w:sz w:val="11"/>
      </w:rPr>
    </w:pPr>
  </w:p>
  <w:p w14:paraId="07C359B8" w14:textId="77777777" w:rsidR="00E14237" w:rsidRDefault="00E14237">
    <w:pPr>
      <w:pStyle w:val="Kopfzeile"/>
      <w:rPr>
        <w:rFonts w:ascii="Tahoma" w:hAnsi="Tahoma" w:cs="Tahoma"/>
        <w:color w:val="808080"/>
        <w:sz w:val="11"/>
      </w:rPr>
    </w:pPr>
  </w:p>
  <w:p w14:paraId="6C5589EF" w14:textId="77777777" w:rsidR="00E14237" w:rsidRDefault="00E14237">
    <w:pPr>
      <w:pStyle w:val="Kopfzeile"/>
      <w:rPr>
        <w:rFonts w:ascii="Tahoma" w:hAnsi="Tahoma" w:cs="Tahoma"/>
        <w:color w:val="808080"/>
        <w:sz w:val="11"/>
      </w:rPr>
    </w:pPr>
  </w:p>
  <w:p w14:paraId="28998877" w14:textId="77777777" w:rsidR="00E14237" w:rsidRDefault="00E14237">
    <w:pPr>
      <w:pStyle w:val="Kopfzeile"/>
      <w:rPr>
        <w:rFonts w:ascii="Tahoma" w:hAnsi="Tahoma" w:cs="Tahoma"/>
        <w:color w:val="808080"/>
        <w:sz w:val="11"/>
      </w:rPr>
    </w:pPr>
  </w:p>
  <w:p w14:paraId="251513C6" w14:textId="77777777" w:rsidR="00E14237" w:rsidRDefault="00E14237">
    <w:pPr>
      <w:pStyle w:val="Kopfzeile"/>
      <w:rPr>
        <w:rFonts w:ascii="Tahoma" w:hAnsi="Tahoma" w:cs="Tahoma"/>
        <w:color w:val="808080"/>
        <w:sz w:val="11"/>
      </w:rPr>
    </w:pPr>
  </w:p>
  <w:p w14:paraId="34A464E7" w14:textId="77777777" w:rsidR="00E14237" w:rsidRDefault="00E14237">
    <w:pPr>
      <w:pStyle w:val="Kopfzeile"/>
      <w:rPr>
        <w:rFonts w:ascii="Tahoma" w:hAnsi="Tahoma" w:cs="Tahoma"/>
        <w:color w:val="808080"/>
        <w:sz w:val="11"/>
      </w:rPr>
    </w:pPr>
  </w:p>
  <w:p w14:paraId="21BFC0D2" w14:textId="77777777" w:rsidR="00E14237" w:rsidRDefault="00E14237">
    <w:pPr>
      <w:pStyle w:val="Kopfzeile"/>
      <w:rPr>
        <w:rFonts w:ascii="Tahoma" w:hAnsi="Tahoma" w:cs="Tahoma"/>
        <w:color w:val="808080"/>
        <w:sz w:val="11"/>
      </w:rPr>
    </w:pPr>
  </w:p>
  <w:p w14:paraId="5454F607" w14:textId="77777777" w:rsidR="00E14237" w:rsidRDefault="00E14237">
    <w:pPr>
      <w:pStyle w:val="Kopfzeile"/>
      <w:rPr>
        <w:rFonts w:ascii="Tahoma" w:hAnsi="Tahoma" w:cs="Tahoma"/>
        <w:color w:val="808080"/>
        <w:sz w:val="11"/>
      </w:rPr>
    </w:pPr>
  </w:p>
  <w:p w14:paraId="5A6F5E28" w14:textId="77777777" w:rsidR="00E14237" w:rsidRDefault="00953119">
    <w:pPr>
      <w:pStyle w:val="Kopfzeile"/>
    </w:pPr>
    <w:r>
      <w:rPr>
        <w:noProof/>
        <w:sz w:val="20"/>
        <w:lang w:eastAsia="de-DE"/>
      </w:rPr>
      <mc:AlternateContent>
        <mc:Choice Requires="wps">
          <w:drawing>
            <wp:anchor distT="36576" distB="36576" distL="36576" distR="36576" simplePos="0" relativeHeight="251662336" behindDoc="0" locked="0" layoutInCell="1" allowOverlap="1" wp14:anchorId="5CE556A7" wp14:editId="653A3F06">
              <wp:simplePos x="0" y="0"/>
              <wp:positionH relativeFrom="column">
                <wp:posOffset>-914400</wp:posOffset>
              </wp:positionH>
              <wp:positionV relativeFrom="page">
                <wp:posOffset>4356735</wp:posOffset>
              </wp:positionV>
              <wp:extent cx="571500" cy="0"/>
              <wp:effectExtent l="9525" t="13335" r="9525" b="15240"/>
              <wp:wrapNone/>
              <wp:docPr id="2"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9050">
                        <a:solidFill>
                          <a:srgbClr val="EAEAEA"/>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53A915" id="Gerader Verbinder 2" o:spid="_x0000_s1026" style="position:absolute;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in,343.05pt" to="-27pt,3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" strokecolor="#eaeaea" strokeweight="1.5pt">
              <v:shadow color="#ccc"/>
              <w10:wrap anchory="page"/>
            </v:line>
          </w:pict>
        </mc:Fallback>
      </mc:AlternateContent>
    </w:r>
    <w:r>
      <w:rPr>
        <w:noProof/>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9BB"/>
    <w:rsid w:val="00031140"/>
    <w:rsid w:val="00241385"/>
    <w:rsid w:val="00312EE7"/>
    <w:rsid w:val="00382FA7"/>
    <w:rsid w:val="00612E3B"/>
    <w:rsid w:val="008C09BB"/>
    <w:rsid w:val="008D4608"/>
    <w:rsid w:val="00953119"/>
    <w:rsid w:val="009E0A1E"/>
    <w:rsid w:val="00BA11E3"/>
    <w:rsid w:val="00BD561E"/>
    <w:rsid w:val="00D430AE"/>
    <w:rsid w:val="00E142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E72D"/>
  <w15:chartTrackingRefBased/>
  <w15:docId w15:val="{5849F925-B40D-49CA-B1B3-EB0B7D8B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09B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8C09B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8C09BB"/>
  </w:style>
  <w:style w:type="paragraph" w:styleId="Fuzeile">
    <w:name w:val="footer"/>
    <w:basedOn w:val="Standard"/>
    <w:link w:val="FuzeileZchn"/>
    <w:uiPriority w:val="99"/>
    <w:semiHidden/>
    <w:unhideWhenUsed/>
    <w:rsid w:val="008C09BB"/>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8C09BB"/>
  </w:style>
  <w:style w:type="character" w:styleId="Seitenzahl">
    <w:name w:val="page number"/>
    <w:basedOn w:val="Absatz-Standardschriftart"/>
    <w:semiHidden/>
    <w:rsid w:val="008C09BB"/>
  </w:style>
  <w:style w:type="character" w:styleId="Hyperlink">
    <w:name w:val="Hyperlink"/>
    <w:basedOn w:val="Absatz-Standardschriftart"/>
    <w:uiPriority w:val="99"/>
    <w:unhideWhenUsed/>
    <w:rsid w:val="00BD56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38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erienspiele-hochheim.de" TargetMode="External"/><Relationship Id="rId3" Type="http://schemas.openxmlformats.org/officeDocument/2006/relationships/webSettings" Target="webSettings.xml"/><Relationship Id="rId7" Type="http://schemas.openxmlformats.org/officeDocument/2006/relationships/hyperlink" Target="http://www.hochheim.de" TargetMode="Externa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rams@hochheim.de"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820</Words>
  <Characters>5169</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Stadt Hochheim</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Pfeffermann, Petra</dc:creator>
  <cp:keywords/>
  <dc:description/>
  <cp:lastModifiedBy>Krams, Dirk</cp:lastModifiedBy>
  <cp:revision>3</cp:revision>
  <cp:lastPrinted>2026-07-21T14:51:00Z</cp:lastPrinted>
  <dcterms:created xsi:type="dcterms:W3CDTF">2026-07-20T12:33:00Z</dcterms:created>
  <dcterms:modified xsi:type="dcterms:W3CDTF">2026-07-21T14:49:00Z</dcterms:modified>
</cp:coreProperties>
</file>