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heme="minorHAnsi" w:hAnsiTheme="minorHAnsi" w:cstheme="minorHAnsi"/>
          <w:bCs/>
          <w:sz w:val="24"/>
          <w:szCs w:val="24"/>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heme="minorHAnsi" w:hAnsiTheme="minorHAnsi" w:cstheme="minorHAnsi"/>
          <w:bCs/>
          <w:sz w:val="24"/>
          <w:szCs w:val="24"/>
        </w:rPr>
        <w:t>13.10.2026</w:t>
      </w:r>
    </w:p>
    <w:p>
      <w:pPr>
        <w:pStyle w:val="Formatvorlage1"/>
        <w:rPr>
          <w:rFonts w:asciiTheme="minorHAnsi" w:hAnsiTheme="minorHAnsi" w:cstheme="minorHAnsi"/>
          <w:b/>
          <w:bCs/>
          <w:iCs/>
          <w:sz w:val="32"/>
          <w:szCs w:val="32"/>
        </w:rPr>
      </w:pPr>
      <w:r>
        <w:rPr>
          <w:rFonts w:asciiTheme="minorHAnsi" w:hAnsiTheme="minorHAnsi" w:cstheme="minorHAnsi"/>
          <w:b/>
          <w:bCs/>
          <w:iCs/>
          <w:sz w:val="32"/>
          <w:szCs w:val="32"/>
        </w:rPr>
        <w:t>Pressemeldung</w:t>
      </w:r>
    </w:p>
    <w:p>
      <w:pPr>
        <w:pStyle w:val="Formatvorlage1"/>
        <w:rPr>
          <w:rFonts w:asciiTheme="minorHAnsi" w:hAnsiTheme="minorHAnsi" w:cstheme="minorHAnsi"/>
          <w:bCs/>
          <w:iCs/>
          <w:sz w:val="23"/>
          <w:szCs w:val="23"/>
        </w:rPr>
      </w:pPr>
      <w:r>
        <w:rPr>
          <w:rFonts w:asciiTheme="minorHAnsi" w:hAnsiTheme="minorHAnsi" w:cstheme="minorHAnsi"/>
          <w:b/>
          <w:bCs/>
          <w:iCs/>
          <w:sz w:val="32"/>
          <w:szCs w:val="32"/>
        </w:rPr>
        <w:t>Wort &amp; Wein: Der Struwwelpeter</w:t>
      </w:r>
    </w:p>
    <w:p>
      <w:pPr>
        <w:pStyle w:val="Formatvorlage1"/>
        <w:rPr>
          <w:rFonts w:asciiTheme="minorHAnsi" w:hAnsiTheme="minorHAnsi" w:cstheme="minorHAnsi"/>
          <w:bCs/>
          <w:iCs/>
          <w:szCs w:val="24"/>
        </w:rPr>
      </w:pPr>
    </w:p>
    <w:p>
      <w:pPr>
        <w:pStyle w:val="Formatvorlage1"/>
        <w:spacing w:after="240"/>
        <w:rPr>
          <w:rFonts w:asciiTheme="minorHAnsi" w:hAnsiTheme="minorHAnsi" w:cstheme="minorHAnsi"/>
          <w:bCs/>
          <w:iCs/>
          <w:szCs w:val="24"/>
        </w:rPr>
      </w:pPr>
      <w:r>
        <w:rPr>
          <w:rFonts w:asciiTheme="minorHAnsi" w:hAnsiTheme="minorHAnsi" w:cstheme="minorHAnsi"/>
          <w:bCs/>
          <w:iCs/>
          <w:szCs w:val="24"/>
        </w:rPr>
        <w:t xml:space="preserve">Humorvolle Unterhaltung, Wein der Spitzenklasse und neue Erkenntnisse über den Erfinder </w:t>
      </w:r>
      <w:proofErr w:type="gramStart"/>
      <w:r>
        <w:rPr>
          <w:rFonts w:asciiTheme="minorHAnsi" w:hAnsiTheme="minorHAnsi" w:cstheme="minorHAnsi"/>
          <w:bCs/>
          <w:iCs/>
          <w:szCs w:val="24"/>
        </w:rPr>
        <w:t xml:space="preserve">des berühmten </w:t>
      </w:r>
      <w:r>
        <w:rPr>
          <w:rFonts w:asciiTheme="minorHAnsi" w:hAnsiTheme="minorHAnsi" w:cstheme="minorHAnsi"/>
          <w:bCs/>
          <w:i/>
          <w:iCs/>
          <w:szCs w:val="24"/>
        </w:rPr>
        <w:t>Struwwelpeter</w:t>
      </w:r>
      <w:proofErr w:type="gramEnd"/>
      <w:r>
        <w:rPr>
          <w:rFonts w:asciiTheme="minorHAnsi" w:hAnsiTheme="minorHAnsi" w:cstheme="minorHAnsi"/>
          <w:bCs/>
          <w:iCs/>
          <w:szCs w:val="24"/>
        </w:rPr>
        <w:t xml:space="preserve"> verspricht die nächste Veranstaltung in der Reihe </w:t>
      </w:r>
      <w:r>
        <w:rPr>
          <w:rFonts w:asciiTheme="minorHAnsi" w:hAnsiTheme="minorHAnsi" w:cstheme="minorHAnsi"/>
          <w:bCs/>
          <w:i/>
          <w:iCs/>
          <w:szCs w:val="24"/>
        </w:rPr>
        <w:t>Wort &amp; Wein</w:t>
      </w:r>
      <w:r>
        <w:rPr>
          <w:rFonts w:asciiTheme="minorHAnsi" w:hAnsiTheme="minorHAnsi" w:cstheme="minorHAnsi"/>
          <w:bCs/>
          <w:iCs/>
          <w:szCs w:val="24"/>
        </w:rPr>
        <w:t xml:space="preserve"> am Freitag, 23.10.26 um 19.30 Uhr im Gläsernen Foyer der Pfalzbau Bühnen. </w:t>
      </w:r>
    </w:p>
    <w:p>
      <w:pPr>
        <w:pStyle w:val="Formatvorlage1"/>
        <w:spacing w:after="240"/>
        <w:rPr>
          <w:rFonts w:asciiTheme="minorHAnsi" w:hAnsiTheme="minorHAnsi" w:cstheme="minorHAnsi"/>
          <w:bCs/>
          <w:iCs/>
          <w:szCs w:val="24"/>
        </w:rPr>
      </w:pPr>
      <w:r>
        <w:rPr>
          <w:rFonts w:asciiTheme="minorHAnsi" w:hAnsiTheme="minorHAnsi" w:cstheme="minorHAnsi"/>
          <w:bCs/>
          <w:iCs/>
          <w:szCs w:val="24"/>
        </w:rPr>
        <w:t xml:space="preserve">Heinrich Hoffmann war nicht nur ein erfolgreicher Arzt, Autor und Zeichner, er war auch dem Wein auf besondere Weise zugetan. In zahlreichen Gedichten und Liedern hat er die anregende und verbindende Wirkung dieses kulturvollen Getränks hervorgehoben. Beate </w:t>
      </w:r>
      <w:proofErr w:type="spellStart"/>
      <w:r>
        <w:rPr>
          <w:rFonts w:asciiTheme="minorHAnsi" w:hAnsiTheme="minorHAnsi" w:cstheme="minorHAnsi"/>
          <w:bCs/>
          <w:iCs/>
          <w:szCs w:val="24"/>
        </w:rPr>
        <w:t>Zekorn</w:t>
      </w:r>
      <w:proofErr w:type="spellEnd"/>
      <w:r>
        <w:rPr>
          <w:rFonts w:asciiTheme="minorHAnsi" w:hAnsiTheme="minorHAnsi" w:cstheme="minorHAnsi"/>
          <w:bCs/>
          <w:iCs/>
          <w:szCs w:val="24"/>
        </w:rPr>
        <w:t xml:space="preserve"> von Bebenburg leitet seit 1991 das Frankfurter Struwwelpeter-Museum und hat viele Anekdoten aus Hoffmanns Leben und Wirken zu berichten. Aus seinen Lebenserinnerungen und Gedichten lesen die Schauspieler Fabian Stromberger und Tobias Lutze, und auch die makabren Geschichten </w:t>
      </w:r>
      <w:proofErr w:type="gramStart"/>
      <w:r>
        <w:rPr>
          <w:rFonts w:asciiTheme="minorHAnsi" w:hAnsiTheme="minorHAnsi" w:cstheme="minorHAnsi"/>
          <w:bCs/>
          <w:iCs/>
          <w:szCs w:val="24"/>
        </w:rPr>
        <w:t xml:space="preserve">des </w:t>
      </w:r>
      <w:r>
        <w:rPr>
          <w:rFonts w:asciiTheme="minorHAnsi" w:hAnsiTheme="minorHAnsi" w:cstheme="minorHAnsi"/>
          <w:bCs/>
          <w:i/>
          <w:iCs/>
          <w:szCs w:val="24"/>
        </w:rPr>
        <w:t>Struwwelpeter</w:t>
      </w:r>
      <w:proofErr w:type="gramEnd"/>
      <w:r>
        <w:rPr>
          <w:rFonts w:asciiTheme="minorHAnsi" w:hAnsiTheme="minorHAnsi" w:cstheme="minorHAnsi"/>
          <w:bCs/>
          <w:iCs/>
          <w:szCs w:val="24"/>
        </w:rPr>
        <w:t xml:space="preserve"> werden rezitiert und vorgesungen. </w:t>
      </w:r>
    </w:p>
    <w:p>
      <w:pPr>
        <w:pStyle w:val="Formatvorlage1"/>
        <w:spacing w:after="240"/>
        <w:rPr>
          <w:rFonts w:asciiTheme="minorHAnsi" w:hAnsiTheme="minorHAnsi" w:cstheme="minorHAnsi"/>
          <w:b/>
          <w:bCs/>
          <w:iCs/>
          <w:szCs w:val="24"/>
        </w:rPr>
      </w:pPr>
      <w:r>
        <w:rPr>
          <w:rFonts w:asciiTheme="minorHAnsi" w:hAnsiTheme="minorHAnsi" w:cstheme="minorHAnsi"/>
          <w:bCs/>
          <w:iCs/>
          <w:szCs w:val="24"/>
        </w:rPr>
        <w:t>Winzerin Catharina Mauritz präsentiert eines der geschichtsträchtigsten Weingüter Rheinhessens. Unter dem klingenden Namen Domdechant Werner ist es seit 1780 im Familienbesitz und hat sich auf hervorragende, vielfach ausgezeichnete Rieslinge spezialisiert.</w:t>
      </w:r>
    </w:p>
    <w:p>
      <w:pPr>
        <w:pStyle w:val="Formatvorlage1"/>
        <w:rPr>
          <w:rFonts w:asciiTheme="minorHAnsi" w:hAnsiTheme="minorHAnsi" w:cstheme="minorHAnsi"/>
          <w:b/>
          <w:bCs/>
          <w:iCs/>
          <w:szCs w:val="24"/>
        </w:rPr>
      </w:pPr>
    </w:p>
    <w:p>
      <w:pPr>
        <w:pStyle w:val="Formatvorlage1"/>
        <w:rPr>
          <w:rFonts w:asciiTheme="minorHAnsi" w:hAnsiTheme="minorHAnsi" w:cstheme="minorHAnsi"/>
          <w:bCs/>
          <w:iCs/>
          <w:szCs w:val="24"/>
        </w:rPr>
      </w:pPr>
      <w:r>
        <w:rPr>
          <w:rFonts w:asciiTheme="minorHAnsi" w:hAnsiTheme="minorHAnsi" w:cstheme="minorHAnsi"/>
          <w:b/>
          <w:bCs/>
          <w:iCs/>
          <w:szCs w:val="24"/>
        </w:rPr>
        <w:t xml:space="preserve">Einheitspreis </w:t>
      </w:r>
      <w:r>
        <w:rPr>
          <w:rFonts w:asciiTheme="minorHAnsi" w:hAnsiTheme="minorHAnsi" w:cstheme="minorHAnsi"/>
          <w:bCs/>
          <w:iCs/>
          <w:szCs w:val="24"/>
        </w:rPr>
        <w:t xml:space="preserve">22 € (inkl. 3 Weinproben), </w:t>
      </w:r>
      <w:r>
        <w:rPr>
          <w:rFonts w:asciiTheme="minorHAnsi" w:hAnsiTheme="minorHAnsi" w:cstheme="minorHAnsi"/>
          <w:b/>
          <w:bCs/>
          <w:iCs/>
          <w:szCs w:val="24"/>
        </w:rPr>
        <w:t>Kartentelefon</w:t>
      </w:r>
      <w:r>
        <w:rPr>
          <w:rFonts w:asciiTheme="minorHAnsi" w:hAnsiTheme="minorHAnsi" w:cstheme="minorHAnsi"/>
          <w:bCs/>
          <w:iCs/>
          <w:szCs w:val="24"/>
        </w:rPr>
        <w:t xml:space="preserve"> 0621/504 2558</w:t>
      </w:r>
    </w:p>
    <w:p>
      <w:pPr>
        <w:pStyle w:val="Formatvorlage1"/>
        <w:rPr>
          <w:rFonts w:asciiTheme="minorHAnsi" w:hAnsiTheme="minorHAnsi" w:cstheme="minorHAnsi"/>
          <w:bCs/>
          <w:iCs/>
          <w:szCs w:val="24"/>
        </w:rPr>
      </w:pPr>
      <w:r>
        <w:rPr>
          <w:rFonts w:asciiTheme="minorHAnsi" w:hAnsiTheme="minorHAnsi" w:cstheme="minorHAnsi"/>
          <w:b/>
          <w:bCs/>
          <w:iCs/>
          <w:szCs w:val="24"/>
        </w:rPr>
        <w:t>Fotos</w:t>
      </w:r>
      <w:r>
        <w:rPr>
          <w:rFonts w:asciiTheme="minorHAnsi" w:hAnsiTheme="minorHAnsi" w:cstheme="minorHAnsi"/>
          <w:bCs/>
          <w:iCs/>
          <w:szCs w:val="24"/>
        </w:rPr>
        <w:t xml:space="preserve"> zu den Stücken können Sie sich im Pressebereich der Website unseres Theaters herunterladen: </w:t>
      </w:r>
      <w:hyperlink r:id="rId8" w:history="1">
        <w:r>
          <w:rPr>
            <w:rStyle w:val="Hyperlink"/>
            <w:rFonts w:asciiTheme="minorHAnsi" w:hAnsiTheme="minorHAnsi" w:cstheme="minorHAnsi"/>
            <w:bCs/>
            <w:iCs/>
            <w:szCs w:val="24"/>
          </w:rPr>
          <w:t>http://www.theater-im-pfalzbau.de/service/presse</w:t>
        </w:r>
      </w:hyperlink>
    </w:p>
    <w:p>
      <w:pPr>
        <w:pStyle w:val="Formatvorlage1"/>
        <w:rPr>
          <w:rFonts w:asciiTheme="minorHAnsi" w:hAnsiTheme="minorHAnsi" w:cstheme="minorHAnsi"/>
          <w:b/>
          <w:bCs/>
          <w:iCs/>
          <w:szCs w:val="24"/>
        </w:rPr>
      </w:pPr>
    </w:p>
    <w:p>
      <w:pPr>
        <w:pStyle w:val="Formatvorlage1"/>
        <w:rPr>
          <w:rFonts w:asciiTheme="minorHAnsi" w:hAnsiTheme="minorHAnsi" w:cstheme="minorHAnsi"/>
          <w:bCs/>
          <w:iCs/>
          <w:sz w:val="12"/>
          <w:szCs w:val="12"/>
        </w:rPr>
      </w:pPr>
    </w:p>
    <w:p>
      <w:pPr>
        <w:pStyle w:val="Formatvorlage1"/>
        <w:rPr>
          <w:rFonts w:asciiTheme="minorHAnsi" w:hAnsiTheme="minorHAnsi" w:cstheme="minorHAnsi"/>
          <w:b/>
          <w:bCs/>
          <w:sz w:val="16"/>
          <w:szCs w:val="16"/>
        </w:rPr>
      </w:pPr>
      <w:r>
        <w:rPr>
          <w:rFonts w:asciiTheme="minorHAnsi" w:hAnsiTheme="minorHAnsi" w:cstheme="minorHAnsi"/>
          <w:b/>
          <w:bCs/>
          <w:sz w:val="16"/>
          <w:szCs w:val="16"/>
        </w:rPr>
        <w:t xml:space="preserve">Pressekontakt:  </w:t>
      </w:r>
      <w:r>
        <w:rPr>
          <w:rFonts w:asciiTheme="minorHAnsi" w:hAnsiTheme="minorHAnsi" w:cstheme="minorHAnsi"/>
          <w:bCs/>
          <w:sz w:val="16"/>
          <w:szCs w:val="16"/>
        </w:rPr>
        <w:t>Theater im Pfalzbau Ludwigshafen</w:t>
      </w:r>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Ansprechpartner: Dr. Roswita Schwarz, Telefon: (0621) 504-2540, E-Mail: </w:t>
      </w:r>
      <w:hyperlink r:id="rId9" w:history="1">
        <w:r>
          <w:rPr>
            <w:rStyle w:val="Hyperlink"/>
            <w:rFonts w:asciiTheme="minorHAnsi" w:hAnsiTheme="minorHAnsi" w:cstheme="minorHAnsi"/>
            <w:bCs/>
            <w:sz w:val="16"/>
            <w:szCs w:val="16"/>
          </w:rPr>
          <w:t>roswita.schwarz@ludwigshafen.de</w:t>
        </w:r>
      </w:hyperlink>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Carolin Grein, Telefon: (0621) 504-2541, E-Mail: </w:t>
      </w:r>
      <w:hyperlink r:id="rId10" w:history="1">
        <w:r>
          <w:rPr>
            <w:rStyle w:val="Hyperlink"/>
            <w:rFonts w:asciiTheme="minorHAnsi" w:hAnsiTheme="minorHAnsi" w:cstheme="minorHAnsi"/>
            <w:bCs/>
            <w:sz w:val="16"/>
            <w:szCs w:val="16"/>
          </w:rPr>
          <w:t>carolin.grein@ludwigshafen.de</w:t>
        </w:r>
      </w:hyperlink>
    </w:p>
    <w:p>
      <w:pPr>
        <w:tabs>
          <w:tab w:val="left" w:pos="3870"/>
        </w:tabs>
        <w:rPr>
          <w:lang w:eastAsia="en-US"/>
        </w:rPr>
      </w:pPr>
      <w:r>
        <w:rPr>
          <w:bCs/>
          <w:sz w:val="16"/>
          <w:szCs w:val="16"/>
        </w:rPr>
        <w:t xml:space="preserve">                                                                                                                                                                                                                                                                                              </w:t>
      </w: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rPr>
          <w:lang w:eastAsia="en-US"/>
        </w:rPr>
      </w:pPr>
    </w:p>
    <w:p>
      <w:pPr>
        <w:ind w:firstLine="708"/>
        <w:rPr>
          <w:lang w:eastAsia="en-US"/>
        </w:rPr>
      </w:pPr>
    </w:p>
    <w:sectPr>
      <w:headerReference w:type="default" r:id="rId11"/>
      <w:footerReference w:type="default" r:id="rId12"/>
      <w:pgSz w:w="11906" w:h="16838"/>
      <w:pgMar w:top="269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jc w:val="right"/>
    </w:pPr>
    <w:r>
      <w:rPr>
        <w:bCs/>
        <w:noProof/>
        <w:sz w:val="16"/>
        <w:szCs w:val="16"/>
      </w:rPr>
      <w:drawing>
        <wp:inline distT="0" distB="0" distL="0" distR="0">
          <wp:extent cx="2009775" cy="676275"/>
          <wp:effectExtent l="0" t="0" r="9525" b="9525"/>
          <wp:docPr id="2" name="Bild 2" descr="Aktu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e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r>
      <w:rPr>
        <w:noProof/>
        <w:szCs w:val="20"/>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-1146175</wp:posOffset>
              </wp:positionV>
              <wp:extent cx="2171700" cy="18440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84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90.25pt;width:171pt;height:14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ZntQIAALo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" filled="f" stroked="f">
              <v:textbo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4536"/>
        <w:tab w:val="clear" w:pos="9072"/>
        <w:tab w:val="center" w:pos="8789"/>
        <w:tab w:val="right" w:pos="8931"/>
      </w:tabs>
    </w:pPr>
    <w:r>
      <w:t xml:space="preserve">                                                           </w:t>
    </w:r>
    <w:r>
      <w:rPr>
        <w:noProof/>
      </w:rPr>
      <w:drawing>
        <wp:anchor distT="0" distB="0" distL="114300" distR="114300" simplePos="0" relativeHeight="251658240" behindDoc="0" locked="0" layoutInCell="1" allowOverlap="1">
          <wp:simplePos x="0" y="0"/>
          <wp:positionH relativeFrom="column">
            <wp:posOffset>2281555</wp:posOffset>
          </wp:positionH>
          <wp:positionV relativeFrom="paragraph">
            <wp:posOffset>-1905</wp:posOffset>
          </wp:positionV>
          <wp:extent cx="1259840" cy="1259840"/>
          <wp:effectExtent l="95250" t="95250" r="111760" b="11176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FBB-Logo-Rot-30mm-CMYK.jpg"/>
                  <pic:cNvPicPr/>
                </pic:nvPicPr>
                <pic:blipFill>
                  <a:blip r:embed="rId1" cstate="print">
                    <a:extLst>
                      <a:ext uri="{28A0092B-C50C-407E-A947-70E740481C1C}">
                        <a14:useLocalDpi xmlns:a14="http://schemas.microsoft.com/office/drawing/2010/main" val="0"/>
                      </a:ext>
                    </a:extLst>
                  </a:blip>
                  <a:stretch>
                    <a:fillRect/>
                  </a:stretch>
                </pic:blipFill>
                <pic:spPr>
                  <a:xfrm rot="4842466">
                    <a:off x="0" y="0"/>
                    <a:ext cx="1259840" cy="1259840"/>
                  </a:xfrm>
                  <a:prstGeom prst="rect">
                    <a:avLst/>
                  </a:prstGeom>
                </pic:spPr>
              </pic:pic>
            </a:graphicData>
          </a:graphic>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30C"/>
    <w:multiLevelType w:val="hybridMultilevel"/>
    <w:tmpl w:val="59C67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9331B6"/>
    <w:multiLevelType w:val="hybridMultilevel"/>
    <w:tmpl w:val="3DF679E0"/>
    <w:lvl w:ilvl="0" w:tplc="057CA3C4">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4B15C88C-09CE-4BC6-A9A2-D45869C9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Futura Bk BT" w:hAnsi="Futura Bk BT"/>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line="276" w:lineRule="auto"/>
    </w:pPr>
    <w:rPr>
      <w:rFonts w:ascii="Times New Roman" w:hAnsi="Times New Roman"/>
      <w:sz w:val="24"/>
      <w:lang w:eastAsia="en-US"/>
    </w:rPr>
  </w:style>
  <w:style w:type="character" w:styleId="Hyperlink">
    <w:name w:val="Hyperlink"/>
    <w:rPr>
      <w:rFonts w:cs="Times New Roman"/>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BesuchterLink">
    <w:name w:val="FollowedHyperlink"/>
    <w:rPr>
      <w:color w:val="800080"/>
      <w:u w:val="single"/>
    </w:rPr>
  </w:style>
  <w:style w:type="paragraph" w:customStyle="1" w:styleId="Standa">
    <w:name w:val="Standa"/>
    <w:pPr>
      <w:spacing w:after="200" w:line="276" w:lineRule="auto"/>
      <w:jc w:val="both"/>
    </w:pPr>
    <w:rPr>
      <w:rFonts w:ascii="Arial" w:hAnsi="Arial"/>
      <w:sz w:val="22"/>
      <w:szCs w:val="22"/>
      <w:lang w:eastAsia="en-US" w:bidi="de-DE"/>
    </w:rPr>
  </w:style>
  <w:style w:type="paragraph" w:customStyle="1" w:styleId="Fuzei">
    <w:name w:val="Fußzei"/>
    <w:basedOn w:val="Standa"/>
    <w:pPr>
      <w:spacing w:after="0" w:line="240" w:lineRule="auto"/>
    </w:pPr>
    <w:rPr>
      <w:sz w:val="12"/>
      <w:szCs w:val="12"/>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StandardWeb">
    <w:name w:val="Normal (Web)"/>
    <w:basedOn w:val="Standard"/>
    <w:uiPriority w:val="99"/>
    <w:unhideWhenUsed/>
    <w:pPr>
      <w:spacing w:before="100" w:beforeAutospacing="1" w:after="100" w:afterAutospacing="1"/>
    </w:pPr>
    <w:rPr>
      <w:rFonts w:ascii="Times New Roman" w:hAnsi="Times New Roman"/>
      <w:sz w:val="24"/>
      <w:szCs w:val="24"/>
    </w:rPr>
  </w:style>
  <w:style w:type="character" w:customStyle="1" w:styleId="contenttitle">
    <w:name w:val="contenttitle"/>
  </w:style>
  <w:style w:type="character" w:customStyle="1" w:styleId="contentarea">
    <w:name w:val="contentarea"/>
  </w:style>
  <w:style w:type="character" w:customStyle="1" w:styleId="mark">
    <w:name w:val="mark"/>
  </w:style>
  <w:style w:type="character" w:customStyle="1" w:styleId="fliessfett">
    <w:name w:val="fliessfett"/>
  </w:style>
  <w:style w:type="paragraph" w:customStyle="1" w:styleId="fliess">
    <w:name w:val="fliess"/>
    <w:basedOn w:val="Standar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553">
      <w:bodyDiv w:val="1"/>
      <w:marLeft w:val="0"/>
      <w:marRight w:val="0"/>
      <w:marTop w:val="0"/>
      <w:marBottom w:val="0"/>
      <w:divBdr>
        <w:top w:val="none" w:sz="0" w:space="0" w:color="auto"/>
        <w:left w:val="none" w:sz="0" w:space="0" w:color="auto"/>
        <w:bottom w:val="none" w:sz="0" w:space="0" w:color="auto"/>
        <w:right w:val="none" w:sz="0" w:space="0" w:color="auto"/>
      </w:divBdr>
    </w:div>
    <w:div w:id="162938867">
      <w:bodyDiv w:val="1"/>
      <w:marLeft w:val="0"/>
      <w:marRight w:val="0"/>
      <w:marTop w:val="0"/>
      <w:marBottom w:val="0"/>
      <w:divBdr>
        <w:top w:val="none" w:sz="0" w:space="0" w:color="auto"/>
        <w:left w:val="none" w:sz="0" w:space="0" w:color="auto"/>
        <w:bottom w:val="none" w:sz="0" w:space="0" w:color="auto"/>
        <w:right w:val="none" w:sz="0" w:space="0" w:color="auto"/>
      </w:divBdr>
    </w:div>
    <w:div w:id="570238396">
      <w:bodyDiv w:val="1"/>
      <w:marLeft w:val="0"/>
      <w:marRight w:val="0"/>
      <w:marTop w:val="0"/>
      <w:marBottom w:val="0"/>
      <w:divBdr>
        <w:top w:val="none" w:sz="0" w:space="0" w:color="auto"/>
        <w:left w:val="none" w:sz="0" w:space="0" w:color="auto"/>
        <w:bottom w:val="none" w:sz="0" w:space="0" w:color="auto"/>
        <w:right w:val="none" w:sz="0" w:space="0" w:color="auto"/>
      </w:divBdr>
    </w:div>
    <w:div w:id="658729389">
      <w:bodyDiv w:val="1"/>
      <w:marLeft w:val="0"/>
      <w:marRight w:val="0"/>
      <w:marTop w:val="0"/>
      <w:marBottom w:val="0"/>
      <w:divBdr>
        <w:top w:val="none" w:sz="0" w:space="0" w:color="auto"/>
        <w:left w:val="none" w:sz="0" w:space="0" w:color="auto"/>
        <w:bottom w:val="none" w:sz="0" w:space="0" w:color="auto"/>
        <w:right w:val="none" w:sz="0" w:space="0" w:color="auto"/>
      </w:divBdr>
    </w:div>
    <w:div w:id="778372419">
      <w:bodyDiv w:val="1"/>
      <w:marLeft w:val="0"/>
      <w:marRight w:val="0"/>
      <w:marTop w:val="0"/>
      <w:marBottom w:val="0"/>
      <w:divBdr>
        <w:top w:val="none" w:sz="0" w:space="0" w:color="auto"/>
        <w:left w:val="none" w:sz="0" w:space="0" w:color="auto"/>
        <w:bottom w:val="none" w:sz="0" w:space="0" w:color="auto"/>
        <w:right w:val="none" w:sz="0" w:space="0" w:color="auto"/>
      </w:divBdr>
    </w:div>
    <w:div w:id="867646202">
      <w:bodyDiv w:val="1"/>
      <w:marLeft w:val="0"/>
      <w:marRight w:val="0"/>
      <w:marTop w:val="0"/>
      <w:marBottom w:val="0"/>
      <w:divBdr>
        <w:top w:val="none" w:sz="0" w:space="0" w:color="auto"/>
        <w:left w:val="none" w:sz="0" w:space="0" w:color="auto"/>
        <w:bottom w:val="none" w:sz="0" w:space="0" w:color="auto"/>
        <w:right w:val="none" w:sz="0" w:space="0" w:color="auto"/>
      </w:divBdr>
    </w:div>
    <w:div w:id="1092315574">
      <w:bodyDiv w:val="1"/>
      <w:marLeft w:val="0"/>
      <w:marRight w:val="0"/>
      <w:marTop w:val="0"/>
      <w:marBottom w:val="0"/>
      <w:divBdr>
        <w:top w:val="none" w:sz="0" w:space="0" w:color="auto"/>
        <w:left w:val="none" w:sz="0" w:space="0" w:color="auto"/>
        <w:bottom w:val="none" w:sz="0" w:space="0" w:color="auto"/>
        <w:right w:val="none" w:sz="0" w:space="0" w:color="auto"/>
      </w:divBdr>
    </w:div>
    <w:div w:id="1319502543">
      <w:bodyDiv w:val="1"/>
      <w:marLeft w:val="0"/>
      <w:marRight w:val="0"/>
      <w:marTop w:val="0"/>
      <w:marBottom w:val="0"/>
      <w:divBdr>
        <w:top w:val="none" w:sz="0" w:space="0" w:color="auto"/>
        <w:left w:val="none" w:sz="0" w:space="0" w:color="auto"/>
        <w:bottom w:val="none" w:sz="0" w:space="0" w:color="auto"/>
        <w:right w:val="none" w:sz="0" w:space="0" w:color="auto"/>
      </w:divBdr>
    </w:div>
    <w:div w:id="1468351348">
      <w:bodyDiv w:val="1"/>
      <w:marLeft w:val="0"/>
      <w:marRight w:val="0"/>
      <w:marTop w:val="0"/>
      <w:marBottom w:val="0"/>
      <w:divBdr>
        <w:top w:val="none" w:sz="0" w:space="0" w:color="auto"/>
        <w:left w:val="none" w:sz="0" w:space="0" w:color="auto"/>
        <w:bottom w:val="none" w:sz="0" w:space="0" w:color="auto"/>
        <w:right w:val="none" w:sz="0" w:space="0" w:color="auto"/>
      </w:divBdr>
    </w:div>
    <w:div w:id="1682195644">
      <w:bodyDiv w:val="1"/>
      <w:marLeft w:val="0"/>
      <w:marRight w:val="0"/>
      <w:marTop w:val="0"/>
      <w:marBottom w:val="0"/>
      <w:divBdr>
        <w:top w:val="none" w:sz="0" w:space="0" w:color="auto"/>
        <w:left w:val="none" w:sz="0" w:space="0" w:color="auto"/>
        <w:bottom w:val="none" w:sz="0" w:space="0" w:color="auto"/>
        <w:right w:val="none" w:sz="0" w:space="0" w:color="auto"/>
      </w:divBdr>
    </w:div>
    <w:div w:id="1711342585">
      <w:bodyDiv w:val="1"/>
      <w:marLeft w:val="0"/>
      <w:marRight w:val="0"/>
      <w:marTop w:val="0"/>
      <w:marBottom w:val="0"/>
      <w:divBdr>
        <w:top w:val="none" w:sz="0" w:space="0" w:color="auto"/>
        <w:left w:val="none" w:sz="0" w:space="0" w:color="auto"/>
        <w:bottom w:val="none" w:sz="0" w:space="0" w:color="auto"/>
        <w:right w:val="none" w:sz="0" w:space="0" w:color="auto"/>
      </w:divBdr>
    </w:div>
    <w:div w:id="18713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ter-im-pfalzbau.de/service/pres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arolin.grein@ludwigshafen.de" TargetMode="External"/><Relationship Id="rId4" Type="http://schemas.openxmlformats.org/officeDocument/2006/relationships/settings" Target="settings.xml"/><Relationship Id="rId9" Type="http://schemas.openxmlformats.org/officeDocument/2006/relationships/hyperlink" Target="mailto:roswita.schwarz@ludwigshafe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DED63-E3B6-4C06-9BF7-673D46218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Pressemeldung</vt:lpstr>
    </vt:vector>
  </TitlesOfParts>
  <Company>StV Ludwigshafen</Company>
  <LinksUpToDate>false</LinksUpToDate>
  <CharactersWithSpaces>2100</CharactersWithSpaces>
  <SharedDoc>false</SharedDoc>
  <HLinks>
    <vt:vector size="18" baseType="variant">
      <vt:variant>
        <vt:i4>4194361</vt:i4>
      </vt:variant>
      <vt:variant>
        <vt:i4>6</vt:i4>
      </vt:variant>
      <vt:variant>
        <vt:i4>0</vt:i4>
      </vt:variant>
      <vt:variant>
        <vt:i4>5</vt:i4>
      </vt:variant>
      <vt:variant>
        <vt:lpwstr>mailto:carolin.grein@ludwigshafen.de</vt:lpwstr>
      </vt:variant>
      <vt:variant>
        <vt:lpwstr/>
      </vt:variant>
      <vt:variant>
        <vt:i4>3539023</vt:i4>
      </vt:variant>
      <vt:variant>
        <vt:i4>3</vt:i4>
      </vt:variant>
      <vt:variant>
        <vt:i4>0</vt:i4>
      </vt:variant>
      <vt:variant>
        <vt:i4>5</vt:i4>
      </vt:variant>
      <vt:variant>
        <vt:lpwstr>mailto:roswita.schwarz@ludwigshafen.de</vt:lpwstr>
      </vt:variant>
      <vt:variant>
        <vt:lpwstr/>
      </vt:variant>
      <vt:variant>
        <vt:i4>1376342</vt:i4>
      </vt:variant>
      <vt:variant>
        <vt:i4>0</vt:i4>
      </vt:variant>
      <vt:variant>
        <vt:i4>0</vt:i4>
      </vt:variant>
      <vt:variant>
        <vt:i4>5</vt:i4>
      </vt:variant>
      <vt:variant>
        <vt:lpwstr>http://www.theater-im-pfalzbau.de/service/presse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Pressemeldung</dc:title>
  <dc:creator>SchwaR01</dc:creator>
  <cp:lastModifiedBy>Leimert Martina</cp:lastModifiedBy>
  <cp:revision>2</cp:revision>
  <cp:lastPrinted>2018-10-04T15:11:00Z</cp:lastPrinted>
  <dcterms:created xsi:type="dcterms:W3CDTF">2026-10-13T11:20:00Z</dcterms:created>
  <dcterms:modified xsi:type="dcterms:W3CDTF">2026-10-13T11:20:00Z</dcterms:modified>
</cp:coreProperties>
</file>