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BD3" w:rsidRDefault="00AD1248" w:rsidP="0082630B">
      <w:pPr>
        <w:jc w:val="both"/>
      </w:pPr>
      <w:r>
        <w:rPr>
          <w:noProof/>
          <w:lang w:eastAsia="de-DE"/>
        </w:rPr>
        <mc:AlternateContent>
          <mc:Choice Requires="wps">
            <w:drawing>
              <wp:anchor distT="0" distB="0" distL="114300" distR="114300" simplePos="0" relativeHeight="251661312" behindDoc="0" locked="1" layoutInCell="1" allowOverlap="1" wp14:anchorId="232F6F72" wp14:editId="6DD33776">
                <wp:simplePos x="0" y="0"/>
                <wp:positionH relativeFrom="page">
                  <wp:posOffset>904875</wp:posOffset>
                </wp:positionH>
                <wp:positionV relativeFrom="page">
                  <wp:posOffset>1552575</wp:posOffset>
                </wp:positionV>
                <wp:extent cx="2105025" cy="248285"/>
                <wp:effectExtent l="0" t="0" r="9525" b="0"/>
                <wp:wrapNone/>
                <wp:docPr id="1" name="Textfeld 1"/>
                <wp:cNvGraphicFramePr/>
                <a:graphic xmlns:a="http://schemas.openxmlformats.org/drawingml/2006/main">
                  <a:graphicData uri="http://schemas.microsoft.com/office/word/2010/wordprocessingShape">
                    <wps:wsp>
                      <wps:cNvSpPr txBox="1"/>
                      <wps:spPr>
                        <a:xfrm>
                          <a:off x="0" y="0"/>
                          <a:ext cx="2105025" cy="2482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D1248" w:rsidRPr="00AD1248" w:rsidRDefault="00AD1248" w:rsidP="00AD1248">
                            <w:pPr>
                              <w:rPr>
                                <w:rStyle w:val="Fett"/>
                              </w:rPr>
                            </w:pPr>
                          </w:p>
                          <w:p w:rsidR="00AD1248" w:rsidRPr="00AD1248" w:rsidRDefault="00AD1248" w:rsidP="00AD1248">
                            <w:pPr>
                              <w:rPr>
                                <w:rStyle w:val="Fet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2F6F72" id="_x0000_t202" coordsize="21600,21600" o:spt="202" path="m,l,21600r21600,l21600,xe">
                <v:stroke joinstyle="miter"/>
                <v:path gradientshapeok="t" o:connecttype="rect"/>
              </v:shapetype>
              <v:shape id="Textfeld 1" o:spid="_x0000_s1026" type="#_x0000_t202" style="position:absolute;left:0;text-align:left;margin-left:71.25pt;margin-top:122.25pt;width:165.75pt;height:19.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hk7gAIAAHoFAAAOAAAAZHJzL2Uyb0RvYy54bWysVFtv2yAUfp+0/4B4X+xkSxVFdaqsVaZJ&#10;UVstnfpMMDRowGFAYme/fgdsJ13Xl057wcfwndt3LpdXrdHkIHxQYCs6HpWUCMuhVvapot8fVh9m&#10;lITIbM00WFHRowj0avH+3WXj5mICO9C18ASN2DBvXEV3Mbp5UQS+E4aFEThh8VGCNyzir38qas8a&#10;tG50MSnLi6IBXzsPXISAtzfdI11k+1IKHu+kDCISXVGMLebT53ObzmJxyeZPnrmd4n0Y7B+iMExZ&#10;dHoydcMiI3uv/jJlFPcQQMYRB1OAlIqLnANmMy5fZLPZMSdyLkhOcCeawv8zy28P956oGmtHiWUG&#10;S/Qg2iiFrsk4sdO4MEfQxiEstp+hTcj+PuBlSrqV3qQvpkPwHXk+nrhFY4Tj5WRcTsvJlBKOb5NP&#10;s8lsmswUZ23nQ/wiwJAkVNRj7TKl7LAOsYMOkOQsgFb1Smmdf1K/iGvtyYFhpXXMMaLxP1Dakqai&#10;Fx+nZTZsIal3lrVNZkTumN5dyrzLMEvxqEXCaPtNSGQsJ/qKb8a5sCf/GZ1QEl29RbHHn6N6i3KX&#10;B2pkz2DjSdkoCz5nn0fsTFn9Y6BMdniszbO8kxjbbdtXfgv1ERvCQzdQwfGVwqqtWYj3zOMEYQ/g&#10;Voh3eEgNyDr0EiU78L9eu094bGx8paTBiaxo+LlnXlCiv1ps+TS+g+AHYTsIdm+uAUuPbYzRZBEV&#10;fNSDKD2YR1wWy+QFn5jl6KuicRCvY7cXcNlwsVxmEA6pY3FtN44n04nO1IMP7SPzrm/UiC1+C8Os&#10;svmLfu2wSdPCch9BqtzMidCOxZ5oHPA8Dv0yShvk+X9GnVfm4jcAAAD//wMAUEsDBBQABgAIAAAA&#10;IQCTBGJh4QAAAAsBAAAPAAAAZHJzL2Rvd25yZXYueG1sTI/BTsMwEETvSPyDtUhcEHUIJo1CnAqQ&#10;OCBRIQrq2Y1NHGqvQ+y2KV/PcoLbzu5o9k29mLxjezPGPqCEq1kGzGAbdI+dhPe3x8sSWEwKtXIB&#10;jYSjibBoTk9qVelwwFezX6WOUQjGSkmwKQ0V57G1xqs4C4NBun2E0atEcuy4HtWBwr3jeZYV3Kse&#10;6YNVg3mwpt2udl5CeRTLi3UxX3+6l6d7+9194fNWSXl+Nt3dAktmSn9m+MUndGiIaRN2qCNzpEV+&#10;Q1YJuRA0kEPMBbXb0Ka8LoA3Nf/fofkBAAD//wMAUEsBAi0AFAAGAAgAAAAhALaDOJL+AAAA4QEA&#10;ABMAAAAAAAAAAAAAAAAAAAAAAFtDb250ZW50X1R5cGVzXS54bWxQSwECLQAUAAYACAAAACEAOP0h&#10;/9YAAACUAQAACwAAAAAAAAAAAAAAAAAvAQAAX3JlbHMvLnJlbHNQSwECLQAUAAYACAAAACEAYR4Z&#10;O4ACAAB6BQAADgAAAAAAAAAAAAAAAAAuAgAAZHJzL2Uyb0RvYy54bWxQSwECLQAUAAYACAAAACEA&#10;kwRiYeEAAAALAQAADwAAAAAAAAAAAAAAAADaBAAAZHJzL2Rvd25yZXYueG1sUEsFBgAAAAAEAAQA&#10;8wAAAOgFAAAAAA==&#10;" fillcolor="white [3201]" stroked="f" strokeweight=".5pt">
                <v:textbox inset="0,0,0,0">
                  <w:txbxContent>
                    <w:p w:rsidR="00AD1248" w:rsidRPr="00AD1248" w:rsidRDefault="00AD1248" w:rsidP="00AD1248">
                      <w:pPr>
                        <w:rPr>
                          <w:rStyle w:val="Fett"/>
                        </w:rPr>
                      </w:pPr>
                    </w:p>
                    <w:p w:rsidR="00AD1248" w:rsidRPr="00AD1248" w:rsidRDefault="00AD1248" w:rsidP="00AD1248">
                      <w:pPr>
                        <w:rPr>
                          <w:rStyle w:val="Fett"/>
                        </w:rPr>
                      </w:pPr>
                    </w:p>
                  </w:txbxContent>
                </v:textbox>
                <w10:wrap anchorx="page" anchory="page"/>
                <w10:anchorlock/>
              </v:shape>
            </w:pict>
          </mc:Fallback>
        </mc:AlternateContent>
      </w:r>
    </w:p>
    <w:p w:rsidR="00BD78E3" w:rsidRDefault="00BD78E3" w:rsidP="00170268">
      <w:pPr>
        <w:spacing w:line="276" w:lineRule="auto"/>
        <w:jc w:val="both"/>
        <w:rPr>
          <w:b/>
        </w:rPr>
      </w:pPr>
    </w:p>
    <w:p w:rsidR="00AD1248" w:rsidRDefault="00AD1248" w:rsidP="00500384">
      <w:pPr>
        <w:spacing w:line="276" w:lineRule="auto"/>
        <w:ind w:left="7080" w:firstLine="708"/>
        <w:jc w:val="both"/>
        <w:rPr>
          <w:b/>
        </w:rPr>
      </w:pPr>
      <w:r w:rsidRPr="0082630B">
        <w:rPr>
          <w:b/>
        </w:rPr>
        <w:fldChar w:fldCharType="begin"/>
      </w:r>
      <w:r w:rsidRPr="0082630B">
        <w:rPr>
          <w:b/>
        </w:rPr>
        <w:instrText xml:space="preserve"> TIME \@ "dd.MM.yyyy" </w:instrText>
      </w:r>
      <w:r w:rsidRPr="0082630B">
        <w:rPr>
          <w:b/>
        </w:rPr>
        <w:fldChar w:fldCharType="separate"/>
      </w:r>
      <w:r w:rsidR="005E3E29">
        <w:rPr>
          <w:b/>
          <w:noProof/>
        </w:rPr>
        <w:t>14.07.2026</w:t>
      </w:r>
      <w:r w:rsidRPr="0082630B">
        <w:rPr>
          <w:b/>
        </w:rPr>
        <w:fldChar w:fldCharType="end"/>
      </w:r>
    </w:p>
    <w:p w:rsidR="00170268" w:rsidRPr="0082630B" w:rsidRDefault="00170268" w:rsidP="00500384">
      <w:pPr>
        <w:spacing w:line="276" w:lineRule="auto"/>
        <w:ind w:left="7080" w:firstLine="708"/>
        <w:jc w:val="both"/>
        <w:rPr>
          <w:b/>
        </w:rPr>
      </w:pPr>
    </w:p>
    <w:p w:rsidR="001733FA" w:rsidRPr="001733FA" w:rsidRDefault="001733FA" w:rsidP="001733FA">
      <w:pPr>
        <w:spacing w:before="100" w:beforeAutospacing="1" w:after="100" w:afterAutospacing="1"/>
        <w:jc w:val="both"/>
        <w:rPr>
          <w:rFonts w:eastAsia="Times New Roman" w:cstheme="minorHAnsi"/>
          <w:b/>
          <w:sz w:val="28"/>
          <w:szCs w:val="28"/>
          <w:lang w:eastAsia="de-DE"/>
        </w:rPr>
      </w:pPr>
      <w:r w:rsidRPr="001733FA">
        <w:rPr>
          <w:rFonts w:eastAsia="Times New Roman" w:cstheme="minorHAnsi"/>
          <w:b/>
          <w:sz w:val="28"/>
          <w:szCs w:val="28"/>
          <w:lang w:eastAsia="de-DE"/>
        </w:rPr>
        <w:t>Tag des offenen Denkmals am Sonntag, 13. September:</w:t>
      </w:r>
    </w:p>
    <w:p w:rsidR="001733FA" w:rsidRPr="001733FA" w:rsidRDefault="001733FA" w:rsidP="001733FA">
      <w:pPr>
        <w:spacing w:before="100" w:beforeAutospacing="1" w:after="100" w:afterAutospacing="1"/>
        <w:jc w:val="both"/>
        <w:rPr>
          <w:rFonts w:eastAsia="Times New Roman" w:cstheme="minorHAnsi"/>
          <w:b/>
          <w:sz w:val="24"/>
          <w:szCs w:val="24"/>
          <w:lang w:eastAsia="de-DE"/>
        </w:rPr>
      </w:pPr>
      <w:r w:rsidRPr="001733FA">
        <w:rPr>
          <w:rFonts w:eastAsia="Times New Roman" w:cstheme="minorHAnsi"/>
          <w:b/>
          <w:sz w:val="24"/>
          <w:szCs w:val="24"/>
          <w:lang w:eastAsia="de-DE"/>
        </w:rPr>
        <w:t>„18 Denkmäler und besondere Orte laden zum Entdecken ein“</w:t>
      </w:r>
    </w:p>
    <w:p w:rsidR="001733FA" w:rsidRPr="001733FA" w:rsidRDefault="001733FA" w:rsidP="001733FA">
      <w:pPr>
        <w:spacing w:before="100" w:beforeAutospacing="1" w:after="100" w:afterAutospacing="1"/>
        <w:jc w:val="both"/>
        <w:rPr>
          <w:rFonts w:eastAsia="Times New Roman" w:cstheme="minorHAnsi"/>
          <w:szCs w:val="22"/>
          <w:lang w:eastAsia="de-DE"/>
        </w:rPr>
      </w:pPr>
      <w:r w:rsidRPr="001733FA">
        <w:rPr>
          <w:rFonts w:eastAsia="Times New Roman" w:cstheme="minorHAnsi"/>
          <w:b/>
          <w:bCs/>
          <w:szCs w:val="22"/>
          <w:lang w:eastAsia="de-DE"/>
        </w:rPr>
        <w:t>Gütersloh (gpr).</w:t>
      </w:r>
      <w:r w:rsidRPr="001733FA">
        <w:rPr>
          <w:rFonts w:eastAsia="Times New Roman" w:cstheme="minorHAnsi"/>
          <w:szCs w:val="22"/>
          <w:lang w:eastAsia="de-DE"/>
        </w:rPr>
        <w:t xml:space="preserve"> Zahlreiche Denkmäler, die Besucherinnen und Besuchern im Laufe des Jahres oft nicht oder nur eingeschränkt zugänglich sind, öffnen am bundesweiten Tag des offenen Denkmals am Sonntag, 13. September, ihre Türen. Das diesjährige Motto lautet: </w:t>
      </w:r>
      <w:r w:rsidRPr="007A0901">
        <w:rPr>
          <w:rFonts w:eastAsia="Times New Roman" w:cstheme="minorHAnsi"/>
          <w:bCs/>
          <w:szCs w:val="22"/>
          <w:lang w:eastAsia="de-DE"/>
        </w:rPr>
        <w:t>„NetzWERKE: Denkmäler &amp; Infrastruktur – Historische Bauten, die uns bewegen und verbinden“.</w:t>
      </w:r>
    </w:p>
    <w:p w:rsidR="001733FA" w:rsidRPr="001733FA" w:rsidRDefault="001733FA" w:rsidP="001733FA">
      <w:pPr>
        <w:spacing w:before="100" w:beforeAutospacing="1" w:after="100" w:afterAutospacing="1"/>
        <w:jc w:val="both"/>
        <w:rPr>
          <w:rFonts w:eastAsia="Times New Roman" w:cstheme="minorHAnsi"/>
          <w:szCs w:val="22"/>
          <w:lang w:eastAsia="de-DE"/>
        </w:rPr>
      </w:pPr>
      <w:r w:rsidRPr="001733FA">
        <w:rPr>
          <w:rFonts w:eastAsia="Times New Roman" w:cstheme="minorHAnsi"/>
          <w:szCs w:val="22"/>
          <w:lang w:eastAsia="de-DE"/>
        </w:rPr>
        <w:t>In der Gütersloher Innenstadt und den Ortsteilen gibt es an insgesamt 18 Stationen viel zu entdecken – von Kirchen und Fachwerkhäusern über historische Fabrikgebäude bis hin zu ehemaligen Gaststätten. Viele Denkmäler können individuell erkundet werden, an zahlreichen Standorten ergänzen Führungen und Sonderprogramme das Angebot.</w:t>
      </w:r>
    </w:p>
    <w:p w:rsidR="001733FA" w:rsidRPr="001733FA" w:rsidRDefault="001733FA" w:rsidP="001733FA">
      <w:pPr>
        <w:spacing w:before="100" w:beforeAutospacing="1" w:after="100" w:afterAutospacing="1"/>
        <w:jc w:val="both"/>
        <w:rPr>
          <w:rFonts w:eastAsia="Times New Roman" w:cstheme="minorHAnsi"/>
          <w:szCs w:val="22"/>
          <w:lang w:eastAsia="de-DE"/>
        </w:rPr>
      </w:pPr>
      <w:r w:rsidRPr="001733FA">
        <w:rPr>
          <w:rFonts w:eastAsia="Times New Roman" w:cstheme="minorHAnsi"/>
          <w:szCs w:val="22"/>
          <w:lang w:eastAsia="de-DE"/>
        </w:rPr>
        <w:t>Ein besonderes Erlebnis erwartet Groß und Klein an der Dampfkleinbahn Mühlenstroth. Dort können Besucherinnen und Besucher den Fahrbetrieb mit Güterverladung und Rangiermanövern hautnah erleben. Am Alten Kirchplatz besteht die Möglichkeit, im Keller eines Fachwerkhauses archäologische Funde aus dem 11. und 12. Jahrhundert zu besichtigen – die bislang ältesten gesicherten Bauspuren Güterslohs. Stadtführerin Brunhilde Kohls bietet hierzu Führungen um 11 und 12 Uhr an.</w:t>
      </w:r>
      <w:r w:rsidR="007D2E56">
        <w:rPr>
          <w:rFonts w:eastAsia="Times New Roman" w:cstheme="minorHAnsi"/>
          <w:szCs w:val="22"/>
          <w:lang w:eastAsia="de-DE"/>
        </w:rPr>
        <w:t xml:space="preserve"> Treffpunkt ist jeweils vor dem Gebäude. </w:t>
      </w:r>
    </w:p>
    <w:p w:rsidR="001733FA" w:rsidRPr="001733FA" w:rsidRDefault="001733FA" w:rsidP="001733FA">
      <w:pPr>
        <w:spacing w:before="100" w:beforeAutospacing="1" w:after="100" w:afterAutospacing="1"/>
        <w:jc w:val="both"/>
        <w:rPr>
          <w:rFonts w:eastAsia="Times New Roman" w:cstheme="minorHAnsi"/>
          <w:szCs w:val="22"/>
          <w:lang w:eastAsia="de-DE"/>
        </w:rPr>
      </w:pPr>
      <w:r w:rsidRPr="001733FA">
        <w:rPr>
          <w:rFonts w:eastAsia="Times New Roman" w:cstheme="minorHAnsi"/>
          <w:szCs w:val="22"/>
          <w:lang w:eastAsia="de-DE"/>
        </w:rPr>
        <w:t>Auch im Ortsteil Isselhorst gibt es einiges zu entdecken. Geöffnet sind unter anderem das große Elmendörfer Fass aus dem Jahr 1898 sowie das Feuerwehrmuseum. In der Holtkämperei stehen Mitglieder des Dorf- und Heimatvereins von 11 bis 17 Uhr für individuelle Führungen bereit.</w:t>
      </w:r>
    </w:p>
    <w:p w:rsidR="001733FA" w:rsidRPr="001733FA" w:rsidRDefault="001733FA" w:rsidP="001733FA">
      <w:pPr>
        <w:spacing w:before="100" w:beforeAutospacing="1" w:after="100" w:afterAutospacing="1"/>
        <w:jc w:val="both"/>
        <w:rPr>
          <w:rFonts w:eastAsia="Times New Roman" w:cstheme="minorHAnsi"/>
          <w:szCs w:val="22"/>
          <w:lang w:eastAsia="de-DE"/>
        </w:rPr>
      </w:pPr>
      <w:r w:rsidRPr="001733FA">
        <w:rPr>
          <w:rFonts w:eastAsia="Times New Roman" w:cstheme="minorHAnsi"/>
          <w:szCs w:val="22"/>
          <w:lang w:eastAsia="de-DE"/>
        </w:rPr>
        <w:t xml:space="preserve">Das Stadtmuseum an der Kökerstraße lädt von 11 bis 18 Uhr zu einem Mini-Handwerkermarkt für Groß und Klein rund um das Museumsgebäude ein. Um 15 Uhr beginnt eine Führung durch die Dauer- und Sonderausstellung „Heimat gestalten – Westfalen erzählen. Der Westfälische Heimatbund von 1915 bis heute“. Wer anschließend </w:t>
      </w:r>
      <w:r w:rsidR="00CF4A36">
        <w:rPr>
          <w:rFonts w:eastAsia="Times New Roman" w:cstheme="minorHAnsi"/>
          <w:szCs w:val="22"/>
          <w:lang w:eastAsia="de-DE"/>
        </w:rPr>
        <w:t>Lust auf einen Imbiss hat, kann im</w:t>
      </w:r>
      <w:r w:rsidRPr="001733FA">
        <w:rPr>
          <w:rFonts w:eastAsia="Times New Roman" w:cstheme="minorHAnsi"/>
          <w:szCs w:val="22"/>
          <w:lang w:eastAsia="de-DE"/>
        </w:rPr>
        <w:t xml:space="preserve"> „Il Museo“ </w:t>
      </w:r>
      <w:r w:rsidR="00CF4A36">
        <w:rPr>
          <w:rFonts w:eastAsia="Times New Roman" w:cstheme="minorHAnsi"/>
          <w:szCs w:val="22"/>
          <w:lang w:eastAsia="de-DE"/>
        </w:rPr>
        <w:t>einkehren</w:t>
      </w:r>
      <w:r w:rsidRPr="001733FA">
        <w:rPr>
          <w:rFonts w:eastAsia="Times New Roman" w:cstheme="minorHAnsi"/>
          <w:szCs w:val="22"/>
          <w:lang w:eastAsia="de-DE"/>
        </w:rPr>
        <w:t>. Das mehr als 200 Jahre alte Fachwerkhaus</w:t>
      </w:r>
      <w:r w:rsidR="00CF4A36">
        <w:rPr>
          <w:rFonts w:eastAsia="Times New Roman" w:cstheme="minorHAnsi"/>
          <w:szCs w:val="22"/>
          <w:lang w:eastAsia="de-DE"/>
        </w:rPr>
        <w:t xml:space="preserve"> in direkter Nachbarschaft zum Stadtmuseum</w:t>
      </w:r>
      <w:r w:rsidRPr="001733FA">
        <w:rPr>
          <w:rFonts w:eastAsia="Times New Roman" w:cstheme="minorHAnsi"/>
          <w:szCs w:val="22"/>
          <w:lang w:eastAsia="de-DE"/>
        </w:rPr>
        <w:t>, früher Museumscafé, beherbergt heute eine Tapas-, Pizza- und Weinbar.</w:t>
      </w:r>
    </w:p>
    <w:p w:rsidR="001733FA" w:rsidRPr="001733FA" w:rsidRDefault="001733FA" w:rsidP="001733FA">
      <w:pPr>
        <w:spacing w:before="100" w:beforeAutospacing="1" w:after="100" w:afterAutospacing="1"/>
        <w:jc w:val="both"/>
        <w:rPr>
          <w:rFonts w:eastAsia="Times New Roman" w:cstheme="minorHAnsi"/>
          <w:szCs w:val="22"/>
          <w:lang w:eastAsia="de-DE"/>
        </w:rPr>
      </w:pPr>
      <w:r w:rsidRPr="001733FA">
        <w:rPr>
          <w:rFonts w:eastAsia="Times New Roman" w:cstheme="minorHAnsi"/>
          <w:szCs w:val="22"/>
          <w:lang w:eastAsia="de-DE"/>
        </w:rPr>
        <w:t>Das LWL-Klinikum bietet um 10 und 13 Uhr Führungen über den historischen Klinikfriedhof an. Historiker David Schulte Döinghaus begleitet beide Rundgänge. Treffpunkt ist jeweils an der Kreuzkirche auf dem Klinikgelände.</w:t>
      </w:r>
    </w:p>
    <w:p w:rsidR="001733FA" w:rsidRPr="001733FA" w:rsidRDefault="001733FA" w:rsidP="001733FA">
      <w:pPr>
        <w:spacing w:before="100" w:beforeAutospacing="1" w:after="100" w:afterAutospacing="1"/>
        <w:jc w:val="both"/>
        <w:rPr>
          <w:rFonts w:eastAsia="Times New Roman" w:cstheme="minorHAnsi"/>
          <w:szCs w:val="22"/>
          <w:lang w:eastAsia="de-DE"/>
        </w:rPr>
      </w:pPr>
      <w:r w:rsidRPr="001733FA">
        <w:rPr>
          <w:rFonts w:eastAsia="Times New Roman" w:cstheme="minorHAnsi"/>
          <w:szCs w:val="22"/>
          <w:lang w:eastAsia="de-DE"/>
        </w:rPr>
        <w:t>Ein weiterer Höhepunkt ist die Führung mit Historiker Norbert Ellermann über den Neuen Jüdischen Friedhof, der der Öffentlichkeit sonst nicht zugänglich ist. Treffpunkt ist um 11 und 14 Uhr am Gedenkstein vor dem Evangelisch Stiftischen Gymnasium. Für männliche Teilnehmer ist eine Kopfbedeckung zwingend erforderlich. </w:t>
      </w:r>
    </w:p>
    <w:p w:rsidR="001733FA" w:rsidRPr="001733FA" w:rsidRDefault="001733FA" w:rsidP="001733FA">
      <w:pPr>
        <w:spacing w:before="100" w:beforeAutospacing="1" w:after="100" w:afterAutospacing="1"/>
        <w:jc w:val="both"/>
        <w:rPr>
          <w:rFonts w:eastAsia="Times New Roman" w:cstheme="minorHAnsi"/>
          <w:szCs w:val="22"/>
          <w:lang w:eastAsia="de-DE"/>
        </w:rPr>
      </w:pPr>
      <w:r w:rsidRPr="001733FA">
        <w:rPr>
          <w:rFonts w:eastAsia="Times New Roman" w:cstheme="minorHAnsi"/>
          <w:szCs w:val="22"/>
          <w:lang w:eastAsia="de-DE"/>
        </w:rPr>
        <w:lastRenderedPageBreak/>
        <w:t xml:space="preserve">Auch Gütersloh Marketing beteiligt sich wieder mit drei Führungen am Programm: „Gütersloher Denkmälern auf der Spur“ (13 Uhr), „Historische Kirchen und Religion in Gütersloh“ (15 Uhr) sowie eine rund zweieinhalbstündige Radtour unter dem Titel „Vergessene Denkmäler“ (Start: 13 Uhr). Anmeldungen und weitere Informationen sind ab Montag, 31. August, per E-Mail an </w:t>
      </w:r>
      <w:hyperlink r:id="rId7" w:history="1">
        <w:r w:rsidRPr="001733FA">
          <w:rPr>
            <w:rFonts w:eastAsia="Times New Roman" w:cstheme="minorHAnsi"/>
            <w:color w:val="0000FF"/>
            <w:szCs w:val="22"/>
            <w:u w:val="single"/>
            <w:lang w:eastAsia="de-DE"/>
          </w:rPr>
          <w:t>Gordana.janson@guetersloh-marketing.de</w:t>
        </w:r>
      </w:hyperlink>
      <w:r w:rsidRPr="001733FA">
        <w:rPr>
          <w:rFonts w:eastAsia="Times New Roman" w:cstheme="minorHAnsi"/>
          <w:szCs w:val="22"/>
          <w:lang w:eastAsia="de-DE"/>
        </w:rPr>
        <w:t xml:space="preserve"> möglich.</w:t>
      </w:r>
    </w:p>
    <w:p w:rsidR="001733FA" w:rsidRPr="001733FA" w:rsidRDefault="001733FA" w:rsidP="001733FA">
      <w:pPr>
        <w:spacing w:before="100" w:beforeAutospacing="1" w:after="100" w:afterAutospacing="1"/>
        <w:jc w:val="both"/>
        <w:rPr>
          <w:rFonts w:eastAsia="Times New Roman" w:cstheme="minorHAnsi"/>
          <w:szCs w:val="22"/>
          <w:lang w:eastAsia="de-DE"/>
        </w:rPr>
      </w:pPr>
      <w:r w:rsidRPr="001733FA">
        <w:rPr>
          <w:rFonts w:eastAsia="Times New Roman" w:cstheme="minorHAnsi"/>
          <w:szCs w:val="22"/>
          <w:lang w:eastAsia="de-DE"/>
        </w:rPr>
        <w:t>An vielen Stationen besteht außerdem die Möglichkeit, sich mit einem Imbiss zu stärken.</w:t>
      </w:r>
    </w:p>
    <w:p w:rsidR="001733FA" w:rsidRPr="001733FA" w:rsidRDefault="001733FA" w:rsidP="001733FA">
      <w:pPr>
        <w:spacing w:before="100" w:beforeAutospacing="1" w:after="100" w:afterAutospacing="1"/>
        <w:jc w:val="both"/>
        <w:rPr>
          <w:rFonts w:eastAsia="Times New Roman" w:cstheme="minorHAnsi"/>
          <w:szCs w:val="22"/>
          <w:lang w:eastAsia="de-DE"/>
        </w:rPr>
      </w:pPr>
      <w:r w:rsidRPr="001733FA">
        <w:rPr>
          <w:rFonts w:eastAsia="Times New Roman" w:cstheme="minorHAnsi"/>
          <w:szCs w:val="22"/>
          <w:lang w:eastAsia="de-DE"/>
        </w:rPr>
        <w:t xml:space="preserve">Eine Übersicht über alle teilnehmenden Denkmäler und Sonderaktionen bietet eine Broschüre, die bei Gütersloh Marketing sowie an verschiedenen Denkmälern ausliegt. Informationen sind außerdem unter </w:t>
      </w:r>
      <w:hyperlink r:id="rId8" w:history="1">
        <w:r w:rsidRPr="001733FA">
          <w:rPr>
            <w:rFonts w:eastAsia="Times New Roman" w:cstheme="minorHAnsi"/>
            <w:color w:val="0000FF"/>
            <w:szCs w:val="22"/>
            <w:u w:val="single"/>
            <w:lang w:eastAsia="de-DE"/>
          </w:rPr>
          <w:t>www.denkmal.guetersloh.de</w:t>
        </w:r>
      </w:hyperlink>
      <w:r w:rsidRPr="001733FA">
        <w:rPr>
          <w:rFonts w:eastAsia="Times New Roman" w:cstheme="minorHAnsi"/>
          <w:szCs w:val="22"/>
          <w:lang w:eastAsia="de-DE"/>
        </w:rPr>
        <w:t xml:space="preserve"> verfügbar.</w:t>
      </w:r>
    </w:p>
    <w:p w:rsidR="001733FA" w:rsidRPr="001733FA" w:rsidRDefault="001733FA" w:rsidP="001733FA">
      <w:pPr>
        <w:spacing w:before="100" w:beforeAutospacing="1" w:after="100" w:afterAutospacing="1"/>
        <w:jc w:val="both"/>
        <w:rPr>
          <w:rFonts w:eastAsia="Times New Roman" w:cstheme="minorHAnsi"/>
          <w:szCs w:val="22"/>
          <w:lang w:eastAsia="de-DE"/>
        </w:rPr>
      </w:pPr>
      <w:r w:rsidRPr="001733FA">
        <w:rPr>
          <w:rFonts w:eastAsia="Times New Roman" w:cstheme="minorHAnsi"/>
          <w:szCs w:val="22"/>
          <w:lang w:eastAsia="de-DE"/>
        </w:rPr>
        <w:t>Der Eintritt zu allen Angeboten am Tag des offenen Denkmals ist kostenfrei.</w:t>
      </w:r>
    </w:p>
    <w:p w:rsidR="001C14CE" w:rsidRPr="001733FA" w:rsidRDefault="001C14CE" w:rsidP="001733FA">
      <w:pPr>
        <w:spacing w:line="276" w:lineRule="auto"/>
        <w:jc w:val="both"/>
        <w:rPr>
          <w:rFonts w:cstheme="minorHAnsi"/>
          <w:szCs w:val="22"/>
          <w:u w:val="single"/>
        </w:rPr>
      </w:pPr>
    </w:p>
    <w:p w:rsidR="00A451C5" w:rsidRPr="001733FA" w:rsidRDefault="00FE3AC6" w:rsidP="001733FA">
      <w:pPr>
        <w:spacing w:line="276" w:lineRule="auto"/>
        <w:jc w:val="both"/>
        <w:rPr>
          <w:rFonts w:cstheme="minorHAnsi"/>
          <w:szCs w:val="22"/>
        </w:rPr>
      </w:pPr>
      <w:r w:rsidRPr="001733FA">
        <w:rPr>
          <w:rFonts w:cstheme="minorHAnsi"/>
          <w:szCs w:val="22"/>
        </w:rPr>
        <w:t>BU: Zahlreiche Denkmäler öffnen am Tag des offenen Denkmals ihre Türen</w:t>
      </w:r>
      <w:r w:rsidR="00B7694A" w:rsidRPr="001733FA">
        <w:rPr>
          <w:rFonts w:cstheme="minorHAnsi"/>
          <w:szCs w:val="22"/>
        </w:rPr>
        <w:t xml:space="preserve"> für die Öffentlichkeit</w:t>
      </w:r>
      <w:r w:rsidR="003D3013" w:rsidRPr="001733FA">
        <w:rPr>
          <w:rFonts w:cstheme="minorHAnsi"/>
          <w:szCs w:val="22"/>
        </w:rPr>
        <w:t>.</w:t>
      </w:r>
      <w:r w:rsidR="005E3E29">
        <w:rPr>
          <w:rFonts w:cstheme="minorHAnsi"/>
          <w:szCs w:val="22"/>
        </w:rPr>
        <w:t xml:space="preserve"> Fotos: Stadt Gütersloh</w:t>
      </w:r>
      <w:bookmarkStart w:id="0" w:name="_GoBack"/>
      <w:bookmarkEnd w:id="0"/>
    </w:p>
    <w:sectPr w:rsidR="00A451C5" w:rsidRPr="001733FA"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825" w:rsidRDefault="00814825" w:rsidP="0027481A">
      <w:r>
        <w:separator/>
      </w:r>
    </w:p>
  </w:endnote>
  <w:endnote w:type="continuationSeparator" w:id="0">
    <w:p w:rsidR="00814825" w:rsidRDefault="00814825"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Leitung: Susanne Zimmermann, </w:t>
    </w:r>
    <w:hyperlink r:id="rId1" w:history="1">
      <w:r w:rsidRPr="0027481A">
        <w:rPr>
          <w:rStyle w:val="Hyperlink"/>
          <w:color w:val="1F497D" w:themeColor="text2"/>
          <w:sz w:val="18"/>
          <w:szCs w:val="18"/>
        </w:rPr>
        <w:t>susanne.zimmermann@guetersloh.de</w:t>
      </w:r>
    </w:hyperlink>
    <w:r w:rsidRPr="0027481A">
      <w:rPr>
        <w:color w:val="1F497D" w:themeColor="text2"/>
        <w:sz w:val="18"/>
        <w:szCs w:val="18"/>
      </w:rPr>
      <w:t xml:space="preserve">, Telefon 05241/822262. </w:t>
    </w:r>
  </w:p>
  <w:p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5E3E29" w:rsidRPr="005E3E29">
      <w:rPr>
        <w:noProof/>
        <w:color w:val="1F497D" w:themeColor="text2"/>
        <w:sz w:val="18"/>
        <w:szCs w:val="18"/>
      </w:rPr>
      <w:t>2</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5E3E29" w:rsidRPr="005E3E29">
      <w:rPr>
        <w:noProof/>
        <w:color w:val="1F497D" w:themeColor="text2"/>
        <w:sz w:val="18"/>
        <w:szCs w:val="18"/>
      </w:rPr>
      <w:t>2</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825" w:rsidRDefault="00814825" w:rsidP="0027481A">
      <w:r>
        <w:separator/>
      </w:r>
    </w:p>
  </w:footnote>
  <w:footnote w:type="continuationSeparator" w:id="0">
    <w:p w:rsidR="00814825" w:rsidRDefault="00814825"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83B" w:rsidRDefault="00814825">
    <w:pPr>
      <w:pStyle w:val="Kopfzeil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116B143" wp14:editId="0E9B4EEE">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rsidR="00BD78E3" w:rsidRDefault="00814825">
    <w:pPr>
      <w:pStyle w:val="Kopfzeile"/>
      <w:rPr>
        <w:b/>
        <w:noProof/>
        <w:sz w:val="36"/>
        <w:szCs w:val="36"/>
        <w:lang w:eastAsia="de-DE"/>
      </w:rPr>
    </w:pPr>
    <w:r>
      <w:rPr>
        <w:noProof/>
        <w:sz w:val="20"/>
        <w:szCs w:val="2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83B" w:rsidRDefault="00814825">
    <w:pPr>
      <w:pStyle w:val="Kopfzeil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64B9B"/>
    <w:rsid w:val="000970ED"/>
    <w:rsid w:val="0010344A"/>
    <w:rsid w:val="0010414D"/>
    <w:rsid w:val="0011714A"/>
    <w:rsid w:val="00127A4B"/>
    <w:rsid w:val="00170268"/>
    <w:rsid w:val="001733FA"/>
    <w:rsid w:val="001A283B"/>
    <w:rsid w:val="001C14CE"/>
    <w:rsid w:val="001D2CFC"/>
    <w:rsid w:val="001D68E2"/>
    <w:rsid w:val="00243B8C"/>
    <w:rsid w:val="00254885"/>
    <w:rsid w:val="0027481A"/>
    <w:rsid w:val="00276CE2"/>
    <w:rsid w:val="00283619"/>
    <w:rsid w:val="002957FD"/>
    <w:rsid w:val="0030670C"/>
    <w:rsid w:val="0038001F"/>
    <w:rsid w:val="003D3013"/>
    <w:rsid w:val="003D5BA9"/>
    <w:rsid w:val="003E1C47"/>
    <w:rsid w:val="00404434"/>
    <w:rsid w:val="004213AE"/>
    <w:rsid w:val="00424D76"/>
    <w:rsid w:val="004348F9"/>
    <w:rsid w:val="00437F82"/>
    <w:rsid w:val="004719D9"/>
    <w:rsid w:val="00490386"/>
    <w:rsid w:val="004A2374"/>
    <w:rsid w:val="00500384"/>
    <w:rsid w:val="00511D01"/>
    <w:rsid w:val="00546E17"/>
    <w:rsid w:val="00547510"/>
    <w:rsid w:val="00573C5D"/>
    <w:rsid w:val="0059106D"/>
    <w:rsid w:val="005A6DDE"/>
    <w:rsid w:val="005E3E29"/>
    <w:rsid w:val="005F7ED3"/>
    <w:rsid w:val="00610088"/>
    <w:rsid w:val="00635A1E"/>
    <w:rsid w:val="00640FFD"/>
    <w:rsid w:val="00654DBF"/>
    <w:rsid w:val="00692EB8"/>
    <w:rsid w:val="00695190"/>
    <w:rsid w:val="006A1FF6"/>
    <w:rsid w:val="006B43AB"/>
    <w:rsid w:val="006C3653"/>
    <w:rsid w:val="006D2C5A"/>
    <w:rsid w:val="006D6A6B"/>
    <w:rsid w:val="006F7D4A"/>
    <w:rsid w:val="00741CB6"/>
    <w:rsid w:val="007774FC"/>
    <w:rsid w:val="00790D8B"/>
    <w:rsid w:val="007A0901"/>
    <w:rsid w:val="007D2E56"/>
    <w:rsid w:val="007E1030"/>
    <w:rsid w:val="00814825"/>
    <w:rsid w:val="0082630B"/>
    <w:rsid w:val="00861D4D"/>
    <w:rsid w:val="0086656A"/>
    <w:rsid w:val="008813FF"/>
    <w:rsid w:val="00884A34"/>
    <w:rsid w:val="008A388E"/>
    <w:rsid w:val="008B05DA"/>
    <w:rsid w:val="008E6ED3"/>
    <w:rsid w:val="0090203B"/>
    <w:rsid w:val="00944324"/>
    <w:rsid w:val="0096606E"/>
    <w:rsid w:val="009B1E54"/>
    <w:rsid w:val="00A3396D"/>
    <w:rsid w:val="00A451C5"/>
    <w:rsid w:val="00A90DE6"/>
    <w:rsid w:val="00AB16DD"/>
    <w:rsid w:val="00AD1135"/>
    <w:rsid w:val="00AD1248"/>
    <w:rsid w:val="00AD5BF3"/>
    <w:rsid w:val="00AE401B"/>
    <w:rsid w:val="00B14C2B"/>
    <w:rsid w:val="00B5020D"/>
    <w:rsid w:val="00B7694A"/>
    <w:rsid w:val="00BA05AB"/>
    <w:rsid w:val="00BD78E3"/>
    <w:rsid w:val="00BE144D"/>
    <w:rsid w:val="00BE597C"/>
    <w:rsid w:val="00C27966"/>
    <w:rsid w:val="00CF4A36"/>
    <w:rsid w:val="00D13835"/>
    <w:rsid w:val="00D24ABF"/>
    <w:rsid w:val="00D31743"/>
    <w:rsid w:val="00D42357"/>
    <w:rsid w:val="00D561D6"/>
    <w:rsid w:val="00D76F6C"/>
    <w:rsid w:val="00D94840"/>
    <w:rsid w:val="00DE400D"/>
    <w:rsid w:val="00E009ED"/>
    <w:rsid w:val="00E03E12"/>
    <w:rsid w:val="00E15BD3"/>
    <w:rsid w:val="00E279A9"/>
    <w:rsid w:val="00E360C8"/>
    <w:rsid w:val="00E470C8"/>
    <w:rsid w:val="00E53495"/>
    <w:rsid w:val="00E85562"/>
    <w:rsid w:val="00E957D8"/>
    <w:rsid w:val="00EB7BC2"/>
    <w:rsid w:val="00EC3817"/>
    <w:rsid w:val="00EC490A"/>
    <w:rsid w:val="00EC4AA9"/>
    <w:rsid w:val="00F04C3B"/>
    <w:rsid w:val="00F10A66"/>
    <w:rsid w:val="00F21764"/>
    <w:rsid w:val="00F731AD"/>
    <w:rsid w:val="00FA180F"/>
    <w:rsid w:val="00FE3A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ABFD604"/>
  <w15:docId w15:val="{64F97825-8568-4FCD-8FF9-3F568BAB1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3419061">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nkmal.guetersloh.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ordana.janson@guetersloh-marketing.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susanne.zimmermann@guetersloh.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9618D-4BE1-4683-9DC3-F44CD0350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3215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Groth, Kathrin</cp:lastModifiedBy>
  <cp:revision>2</cp:revision>
  <cp:lastPrinted>2019-08-29T10:57:00Z</cp:lastPrinted>
  <dcterms:created xsi:type="dcterms:W3CDTF">2026-07-14T08:57:00Z</dcterms:created>
  <dcterms:modified xsi:type="dcterms:W3CDTF">2026-07-14T08:57:00Z</dcterms:modified>
</cp:coreProperties>
</file>