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B9486" w14:textId="77777777" w:rsidR="007A5DC7" w:rsidRPr="00F5355F" w:rsidRDefault="009E3904" w:rsidP="007C3914">
      <w:pPr>
        <w:tabs>
          <w:tab w:val="left" w:pos="7395"/>
        </w:tabs>
        <w:spacing w:line="276" w:lineRule="auto"/>
        <w:rPr>
          <w:rFonts w:ascii="Barlow" w:hAnsi="Barlow"/>
        </w:rPr>
      </w:pPr>
      <w:r w:rsidRPr="00F5355F">
        <w:rPr>
          <w:rFonts w:ascii="Barlow" w:hAnsi="Barlow"/>
        </w:rPr>
        <w:br/>
      </w:r>
      <w:r w:rsidR="007A5DC7" w:rsidRPr="00F5355F">
        <w:rPr>
          <w:rFonts w:ascii="Barlow" w:hAnsi="Barlow"/>
        </w:rPr>
        <w:drawing>
          <wp:anchor distT="0" distB="0" distL="114300" distR="114300" simplePos="0" relativeHeight="251659264" behindDoc="1" locked="0" layoutInCell="1" allowOverlap="1" wp14:anchorId="19E70199" wp14:editId="4E351C41">
            <wp:simplePos x="0" y="0"/>
            <wp:positionH relativeFrom="column">
              <wp:posOffset>3881755</wp:posOffset>
            </wp:positionH>
            <wp:positionV relativeFrom="page">
              <wp:posOffset>409575</wp:posOffset>
            </wp:positionV>
            <wp:extent cx="2040890" cy="1248410"/>
            <wp:effectExtent l="0" t="0" r="0" b="0"/>
            <wp:wrapTopAndBottom/>
            <wp:docPr id="139" name="Grafik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40890" cy="1248410"/>
                    </a:xfrm>
                    <a:prstGeom prst="rect">
                      <a:avLst/>
                    </a:prstGeom>
                  </pic:spPr>
                </pic:pic>
              </a:graphicData>
            </a:graphic>
            <wp14:sizeRelH relativeFrom="margin">
              <wp14:pctWidth>0</wp14:pctWidth>
            </wp14:sizeRelH>
            <wp14:sizeRelV relativeFrom="margin">
              <wp14:pctHeight>0</wp14:pctHeight>
            </wp14:sizeRelV>
          </wp:anchor>
        </w:drawing>
      </w:r>
      <w:r w:rsidRPr="00F5355F">
        <w:rPr>
          <w:rFonts w:ascii="Barlow" w:hAnsi="Barlow"/>
        </w:rPr>
        <w:t>Pressemitteilung</w:t>
      </w:r>
      <w:r w:rsidRPr="00F5355F">
        <w:rPr>
          <w:rFonts w:ascii="Barlow" w:hAnsi="Barlow"/>
        </w:rPr>
        <w:br/>
        <w:t>Stadt Tettnang</w:t>
      </w:r>
      <w:r w:rsidR="007A5DC7" w:rsidRPr="00F5355F">
        <w:rPr>
          <w:rFonts w:ascii="Barlow" w:hAnsi="Barlow"/>
        </w:rPr>
        <w:tab/>
      </w:r>
    </w:p>
    <w:p w14:paraId="1E8DD091" w14:textId="0EE7E4B5" w:rsidR="00A14570" w:rsidRPr="00F5355F" w:rsidRDefault="009E3904" w:rsidP="007C3914">
      <w:pPr>
        <w:spacing w:line="276" w:lineRule="auto"/>
        <w:rPr>
          <w:rFonts w:ascii="Barlow" w:hAnsi="Barlow"/>
        </w:rPr>
      </w:pPr>
      <w:r w:rsidRPr="00F5355F">
        <w:rPr>
          <w:rFonts w:ascii="Barlow" w:hAnsi="Barlow"/>
        </w:rPr>
        <w:br/>
      </w:r>
      <w:r w:rsidR="00B13933">
        <w:rPr>
          <w:rFonts w:ascii="Barlow" w:hAnsi="Barlow"/>
          <w:b/>
        </w:rPr>
        <w:t>Wenn Brass Band auf Egerländer Musik trifft</w:t>
      </w:r>
      <w:r w:rsidRPr="00F5355F">
        <w:rPr>
          <w:rFonts w:ascii="Barlow" w:hAnsi="Barlow"/>
        </w:rPr>
        <w:br/>
      </w:r>
      <w:r w:rsidR="00B13933" w:rsidRPr="00177B64">
        <w:rPr>
          <w:rFonts w:ascii="Barlow" w:hAnsi="Barlow"/>
        </w:rPr>
        <w:t>Ernst Hutter und die Brass Band Oberschwaben-Allgäu vereinen am 31. Oktober in Obereisenbach zwei musikalische Welten</w:t>
      </w:r>
    </w:p>
    <w:p w14:paraId="5995797D" w14:textId="052C6640" w:rsidR="00B13933" w:rsidRPr="009C5FC9" w:rsidRDefault="00B13933" w:rsidP="00B13933">
      <w:pPr>
        <w:spacing w:line="276" w:lineRule="auto"/>
        <w:rPr>
          <w:rFonts w:ascii="Barlow" w:hAnsi="Barlow"/>
          <w:i/>
          <w:iCs/>
        </w:rPr>
      </w:pPr>
      <w:r w:rsidRPr="00177B64">
        <w:rPr>
          <w:rFonts w:ascii="Barlow" w:hAnsi="Barlow"/>
          <w:i/>
          <w:iCs/>
        </w:rPr>
        <w:t>Tettnang</w:t>
      </w:r>
      <w:r w:rsidRPr="009C5FC9">
        <w:rPr>
          <w:rFonts w:ascii="Barlow" w:hAnsi="Barlow"/>
          <w:i/>
          <w:iCs/>
        </w:rPr>
        <w:t>, 1</w:t>
      </w:r>
      <w:r>
        <w:rPr>
          <w:rFonts w:ascii="Barlow" w:hAnsi="Barlow"/>
          <w:i/>
          <w:iCs/>
        </w:rPr>
        <w:t>9</w:t>
      </w:r>
      <w:r w:rsidRPr="009C5FC9">
        <w:rPr>
          <w:rFonts w:ascii="Barlow" w:hAnsi="Barlow"/>
          <w:i/>
          <w:iCs/>
        </w:rPr>
        <w:t xml:space="preserve">. Oktober 2026 - </w:t>
      </w:r>
      <w:r w:rsidRPr="00177B64">
        <w:rPr>
          <w:rFonts w:ascii="Barlow" w:hAnsi="Barlow"/>
          <w:i/>
          <w:iCs/>
        </w:rPr>
        <w:t xml:space="preserve">Zwei Klangwelten, eine Bühne: Wenn die Brass Band Oberschwaben-Allgäu (BBOA) am Samstag, 31. Oktober 2026, um 19 Uhr gemeinsam mit Ernst Hutter auftritt, dürfen sich Blasmusikfans auf eine außergewöhnliche musikalische Begegnung freuen. Der langjährige Leiter der legendären Egerländer Musikanten trifft auf eine der Pionierformationen der deutschen Brass-Band-Szene. </w:t>
      </w:r>
    </w:p>
    <w:p w14:paraId="56629556" w14:textId="013CAFD4" w:rsidR="00B13933" w:rsidRPr="00177B64" w:rsidRDefault="00B13933" w:rsidP="00B13933">
      <w:pPr>
        <w:spacing w:line="276" w:lineRule="auto"/>
        <w:rPr>
          <w:rFonts w:ascii="Barlow" w:hAnsi="Barlow"/>
        </w:rPr>
      </w:pPr>
      <w:r w:rsidRPr="00177B64">
        <w:rPr>
          <w:rFonts w:ascii="Barlow" w:hAnsi="Barlow"/>
        </w:rPr>
        <w:t xml:space="preserve">Die Brass Band Oberschwaben-Allgäu steht für kraftvollen Blechbläserklang, technische Brillanz und musikalische Vielseitigkeit. Seit ihrer Gründung 1992 hat sich die Formation weit über die Region hinaus einen Namen gemacht. Zu ihren Erfolgen zählen Spitzenplatzierungen bei Europäischen Brass-Band-Meisterschaften und der Gewinn der German Open. </w:t>
      </w:r>
      <w:bookmarkStart w:id="0" w:name="_Hlk243298656"/>
      <w:r w:rsidR="008A2F9F">
        <w:rPr>
          <w:rFonts w:ascii="Barlow" w:hAnsi="Barlow"/>
        </w:rPr>
        <w:t>Erst am vergangenen Wochenende hat die Band bei den Deutschen Brass Band Meisterschaften den 4. Platz erreicht.</w:t>
      </w:r>
      <w:bookmarkEnd w:id="0"/>
      <w:r w:rsidR="008A2F9F">
        <w:rPr>
          <w:rFonts w:ascii="Barlow" w:hAnsi="Barlow"/>
        </w:rPr>
        <w:t xml:space="preserve"> </w:t>
      </w:r>
      <w:r w:rsidRPr="00177B64">
        <w:rPr>
          <w:rFonts w:ascii="Barlow" w:hAnsi="Barlow"/>
        </w:rPr>
        <w:t>Immer wieder sucht das Ensemble auch die Zusammenarbeit mit herausragenden Gastmusikern, darunter der Trompeter Simon Höfele und der Posaunist Zoltán Kiss.</w:t>
      </w:r>
    </w:p>
    <w:p w14:paraId="1F07F7C9" w14:textId="77777777" w:rsidR="00B13933" w:rsidRPr="00177B64" w:rsidRDefault="00B13933" w:rsidP="00B13933">
      <w:pPr>
        <w:spacing w:line="276" w:lineRule="auto"/>
        <w:rPr>
          <w:rFonts w:ascii="Barlow" w:hAnsi="Barlow"/>
        </w:rPr>
      </w:pPr>
      <w:r w:rsidRPr="00177B64">
        <w:rPr>
          <w:rFonts w:ascii="Barlow" w:hAnsi="Barlow"/>
          <w:b/>
          <w:bCs/>
        </w:rPr>
        <w:t>Zwei musikalische Größen, zwei Klangtraditionen</w:t>
      </w:r>
      <w:r w:rsidRPr="009C5FC9">
        <w:rPr>
          <w:rFonts w:ascii="Barlow" w:hAnsi="Barlow"/>
        </w:rPr>
        <w:t xml:space="preserve"> </w:t>
      </w:r>
      <w:r w:rsidRPr="009C5FC9">
        <w:rPr>
          <w:rFonts w:ascii="Barlow" w:hAnsi="Barlow"/>
        </w:rPr>
        <w:br/>
      </w:r>
      <w:r w:rsidRPr="00177B64">
        <w:rPr>
          <w:rFonts w:ascii="Barlow" w:hAnsi="Barlow"/>
        </w:rPr>
        <w:t>Mit Ernst Hutter steht nun ein Musiker an der Seite der BBOA, der die böhmisch-mährische Blasmusik über Jahrzehnte entscheidend geprägt hat. Der gebürtige Opfenbacher studierte Posaune an der Musikhochschule Stuttgart und war unter anderem als Posaunist der SWR Big Band tätig. 1985 wurde er Mitglied der legendären Egerländer Musikanten unter Ernst Mosch. Vor allem am Tenorhorn prägte er den unverwechselbaren Klang des Orchesters. Ab 2003 übernahm er die alleinige musikalische Leitung und führte die Formation zu internationalen Erfolgen. Erst 2025 verabschiedete er sich nach mehr als vier Jahrzehnten mit seiner Tournee „Mein Finale“ von den Egerländer Musikanten.</w:t>
      </w:r>
    </w:p>
    <w:p w14:paraId="0FB990F2" w14:textId="77777777" w:rsidR="00B13933" w:rsidRPr="00177B64" w:rsidRDefault="00B13933" w:rsidP="00B13933">
      <w:pPr>
        <w:spacing w:line="276" w:lineRule="auto"/>
        <w:rPr>
          <w:rFonts w:ascii="Barlow" w:hAnsi="Barlow"/>
          <w:b/>
          <w:bCs/>
        </w:rPr>
      </w:pPr>
      <w:r w:rsidRPr="00177B64">
        <w:rPr>
          <w:rFonts w:ascii="Barlow" w:hAnsi="Barlow"/>
          <w:b/>
          <w:bCs/>
        </w:rPr>
        <w:t>Tradition trifft auf neue Klangideen</w:t>
      </w:r>
      <w:r w:rsidRPr="009C5FC9">
        <w:rPr>
          <w:rFonts w:ascii="Barlow" w:hAnsi="Barlow"/>
          <w:b/>
          <w:bCs/>
        </w:rPr>
        <w:br/>
      </w:r>
      <w:r w:rsidRPr="00177B64">
        <w:rPr>
          <w:rFonts w:ascii="Barlow" w:hAnsi="Barlow"/>
        </w:rPr>
        <w:t>Was passiert, wenn der brillante, sinfonisch geprägte Sound einer Brass Band auf die warmen, melodischen Klänge der Egerländer Tradition trifft? Genau dieser musikalischen Frage widmet sich das gemeinsame Konzert. Dabei sollen die unterschiedlichen Stilrichtungen nicht einfach nebeneinanderstehen, sondern miteinander verschmelzen und neue Klangfarben entstehen lassen.</w:t>
      </w:r>
    </w:p>
    <w:p w14:paraId="5CFA4CDC" w14:textId="77777777" w:rsidR="00B13933" w:rsidRPr="00177B64" w:rsidRDefault="00B13933" w:rsidP="00B13933">
      <w:pPr>
        <w:spacing w:line="276" w:lineRule="auto"/>
        <w:rPr>
          <w:rFonts w:ascii="Barlow" w:hAnsi="Barlow"/>
        </w:rPr>
      </w:pPr>
      <w:r w:rsidRPr="00177B64">
        <w:rPr>
          <w:rFonts w:ascii="Barlow" w:hAnsi="Barlow"/>
        </w:rPr>
        <w:t>Das Publikum erwartet ein abwechslungsreiches Programm mit kraftvollen Blechbläserpassagen, gefühlvollen Melodien und virtuosen Soli. Die musikalische Präzision und Dynamik der BBOA verbinden sich mit Hutters jahrzehntelanger Erfahrung und seinem Gespür für böhmisch-mährische Blasmusik. Ein Konzertabend, der zeigt, wie spannend und vielseitig moderne Blasmusik sein kann, ohne ihre Wurzeln aus den Augen zu verlieren.</w:t>
      </w:r>
    </w:p>
    <w:p w14:paraId="09636F90" w14:textId="77777777" w:rsidR="00B13933" w:rsidRPr="009C5FC9" w:rsidRDefault="00B13933" w:rsidP="00B13933">
      <w:pPr>
        <w:spacing w:line="276" w:lineRule="auto"/>
        <w:rPr>
          <w:rFonts w:ascii="Barlow" w:hAnsi="Barlow"/>
          <w:i/>
          <w:iCs/>
        </w:rPr>
      </w:pPr>
      <w:r w:rsidRPr="00177B64">
        <w:rPr>
          <w:rFonts w:ascii="Barlow" w:hAnsi="Barlow"/>
          <w:b/>
          <w:bCs/>
        </w:rPr>
        <w:lastRenderedPageBreak/>
        <w:t>Karten und weitere Informationen</w:t>
      </w:r>
      <w:r w:rsidRPr="009C5FC9">
        <w:rPr>
          <w:rFonts w:ascii="Barlow" w:hAnsi="Barlow"/>
          <w:b/>
          <w:bCs/>
        </w:rPr>
        <w:br/>
      </w:r>
      <w:r w:rsidRPr="00177B64">
        <w:rPr>
          <w:rFonts w:ascii="Barlow" w:hAnsi="Barlow"/>
        </w:rPr>
        <w:t xml:space="preserve">Das Konzert findet am Samstag, 31. Oktober 2026, um 19 Uhr in </w:t>
      </w:r>
      <w:r w:rsidRPr="009C5FC9">
        <w:rPr>
          <w:rFonts w:ascii="Barlow" w:hAnsi="Barlow"/>
        </w:rPr>
        <w:t xml:space="preserve">der Mehrzweckhalle </w:t>
      </w:r>
      <w:r w:rsidRPr="00177B64">
        <w:rPr>
          <w:rFonts w:ascii="Barlow" w:hAnsi="Barlow"/>
        </w:rPr>
        <w:t>Obereisenbach statt. Karten sind im Vorverkauf bei der Tourist Information Tettnang, an allen Reservix-Vorverkaufsstellen sowie online erhältlich.</w:t>
      </w:r>
      <w:r w:rsidRPr="009C5FC9">
        <w:rPr>
          <w:rFonts w:ascii="Barlow" w:hAnsi="Barlow"/>
        </w:rPr>
        <w:t xml:space="preserve"> Z</w:t>
      </w:r>
      <w:r w:rsidRPr="00177B64">
        <w:rPr>
          <w:rFonts w:ascii="Barlow" w:hAnsi="Barlow"/>
        </w:rPr>
        <w:t>u diesem besonderen Konzert</w:t>
      </w:r>
      <w:r w:rsidRPr="009C5FC9">
        <w:rPr>
          <w:rFonts w:ascii="Barlow" w:hAnsi="Barlow"/>
        </w:rPr>
        <w:t xml:space="preserve"> lädt d</w:t>
      </w:r>
      <w:r w:rsidRPr="00177B64">
        <w:rPr>
          <w:rFonts w:ascii="Barlow" w:hAnsi="Barlow"/>
        </w:rPr>
        <w:t>as Amt für Kultur und Tourismus der Stadt Tettnang ein.</w:t>
      </w:r>
    </w:p>
    <w:p w14:paraId="46BBA068" w14:textId="77777777" w:rsidR="00B13933" w:rsidRPr="00177B64" w:rsidRDefault="00B13933" w:rsidP="00B13933">
      <w:pPr>
        <w:spacing w:line="276" w:lineRule="auto"/>
        <w:rPr>
          <w:rFonts w:ascii="Barlow" w:hAnsi="Barlow"/>
        </w:rPr>
      </w:pPr>
      <w:r w:rsidRPr="00177B64">
        <w:rPr>
          <w:rFonts w:ascii="Barlow" w:hAnsi="Barlow"/>
        </w:rPr>
        <w:t>Für die Bewirtung mit kleinen Snacks und Getränken sorgt der Musikverein Obereisenbach.</w:t>
      </w:r>
    </w:p>
    <w:p w14:paraId="27059F5B" w14:textId="77777777" w:rsidR="00B13933" w:rsidRPr="00177B64" w:rsidRDefault="00B13933" w:rsidP="00B13933">
      <w:pPr>
        <w:spacing w:line="276" w:lineRule="auto"/>
        <w:rPr>
          <w:rFonts w:ascii="Barlow" w:hAnsi="Barlow"/>
        </w:rPr>
      </w:pPr>
      <w:r w:rsidRPr="00177B64">
        <w:rPr>
          <w:rFonts w:ascii="Barlow" w:hAnsi="Barlow"/>
          <w:b/>
          <w:bCs/>
        </w:rPr>
        <w:t>Mit dem BerTTl zum Konzert:</w:t>
      </w:r>
      <w:r w:rsidRPr="00177B64">
        <w:rPr>
          <w:rFonts w:ascii="Barlow" w:hAnsi="Barlow"/>
        </w:rPr>
        <w:t xml:space="preserve"> Der Tettnanger Bürgerbus bringt Besucherinnen und Besucher zur Veranstaltung und anschließend wieder nach Hause. Anmeldungen sind telefonisch von Montag bis Donnerstag, jeweils von 17 bis 18 Uhr, unter 07542 510 520 möglich. Buchungen müssen spätestens einen Tag vor der Veranstaltung erfolgen.</w:t>
      </w:r>
    </w:p>
    <w:p w14:paraId="1BF7B150" w14:textId="77777777" w:rsidR="00B13933" w:rsidRDefault="00B13933" w:rsidP="00B13933">
      <w:pPr>
        <w:rPr>
          <w:rFonts w:ascii="Barlow" w:hAnsi="Barlow"/>
          <w:b/>
        </w:rPr>
      </w:pPr>
    </w:p>
    <w:p w14:paraId="1DBF3D47" w14:textId="1A121AA2" w:rsidR="00B13933" w:rsidRPr="009C5FC9" w:rsidRDefault="00B13933" w:rsidP="00B13933">
      <w:pPr>
        <w:rPr>
          <w:rFonts w:ascii="Barlow" w:hAnsi="Barlow"/>
        </w:rPr>
      </w:pPr>
      <w:r w:rsidRPr="009C5FC9">
        <w:rPr>
          <w:rFonts w:ascii="Barlow" w:hAnsi="Barlow"/>
          <w:b/>
        </w:rPr>
        <w:t>Bildhinweis:</w:t>
      </w:r>
      <w:r w:rsidRPr="009C5FC9">
        <w:rPr>
          <w:rFonts w:ascii="Barlow" w:hAnsi="Barlow"/>
        </w:rPr>
        <w:t xml:space="preserve"> </w:t>
      </w:r>
      <w:r w:rsidRPr="009C5FC9">
        <w:rPr>
          <w:rFonts w:ascii="Barlow" w:hAnsi="Barlow"/>
        </w:rPr>
        <w:br/>
      </w:r>
      <w:r w:rsidRPr="009C5FC9">
        <w:rPr>
          <w:rFonts w:ascii="Barlow" w:hAnsi="Barlow"/>
          <w:b/>
          <w:bCs/>
        </w:rPr>
        <w:t>Brass Band.jpg</w:t>
      </w:r>
      <w:r w:rsidRPr="009C5FC9">
        <w:rPr>
          <w:rFonts w:ascii="Barlow" w:hAnsi="Barlow"/>
        </w:rPr>
        <w:t xml:space="preserve">: </w:t>
      </w:r>
      <w:r>
        <w:rPr>
          <w:rFonts w:ascii="Barlow" w:hAnsi="Barlow"/>
        </w:rPr>
        <w:t xml:space="preserve">Die </w:t>
      </w:r>
      <w:r w:rsidRPr="00B13933">
        <w:rPr>
          <w:rFonts w:ascii="Barlow" w:hAnsi="Barlow"/>
        </w:rPr>
        <w:t>Brass Band Oberschwaben-Allgäu (BBOA)</w:t>
      </w:r>
      <w:r>
        <w:rPr>
          <w:rFonts w:ascii="Barlow" w:hAnsi="Barlow"/>
        </w:rPr>
        <w:t xml:space="preserve"> steht für technische Brillanz und musikalische Vielseitigkeit.</w:t>
      </w:r>
      <w:r w:rsidRPr="009C5FC9">
        <w:rPr>
          <w:rFonts w:ascii="Barlow" w:hAnsi="Barlow"/>
        </w:rPr>
        <w:br/>
        <w:t xml:space="preserve">Copyright: </w:t>
      </w:r>
      <w:r w:rsidRPr="00177B64">
        <w:rPr>
          <w:rFonts w:ascii="Barlow" w:hAnsi="Barlow"/>
        </w:rPr>
        <w:t xml:space="preserve">Brass Band Oberschwaben-Allgäu </w:t>
      </w:r>
    </w:p>
    <w:p w14:paraId="4C9E90C1" w14:textId="0B7C1B67" w:rsidR="00B13933" w:rsidRDefault="00B13933" w:rsidP="00B13933">
      <w:pPr>
        <w:spacing w:line="276" w:lineRule="auto"/>
        <w:rPr>
          <w:rFonts w:ascii="Barlow" w:hAnsi="Barlow"/>
        </w:rPr>
      </w:pPr>
      <w:r w:rsidRPr="009C5FC9">
        <w:rPr>
          <w:rFonts w:ascii="Barlow" w:hAnsi="Barlow"/>
          <w:b/>
          <w:bCs/>
        </w:rPr>
        <w:t>Ernst Hutter.jpg:</w:t>
      </w:r>
      <w:r w:rsidRPr="009C5FC9">
        <w:rPr>
          <w:rFonts w:ascii="Barlow" w:hAnsi="Barlow"/>
        </w:rPr>
        <w:t xml:space="preserve"> Mit Ernst Hutter kommt eine Künstlerlegende der böhmisch-mährischen Blasmusik nach Obereisenbach.</w:t>
      </w:r>
      <w:r w:rsidRPr="009C5FC9">
        <w:rPr>
          <w:rFonts w:ascii="Barlow" w:hAnsi="Barlow"/>
        </w:rPr>
        <w:br/>
        <w:t xml:space="preserve">Copyright: </w:t>
      </w:r>
      <w:r w:rsidRPr="00177B64">
        <w:rPr>
          <w:rFonts w:ascii="Barlow" w:hAnsi="Barlow"/>
        </w:rPr>
        <w:t>Lena Semmelroggen</w:t>
      </w:r>
    </w:p>
    <w:p w14:paraId="7A240C49" w14:textId="77777777" w:rsidR="00B13933" w:rsidRPr="009C5FC9" w:rsidRDefault="00B13933" w:rsidP="00B13933">
      <w:pPr>
        <w:spacing w:line="276" w:lineRule="auto"/>
        <w:rPr>
          <w:rFonts w:ascii="Barlow" w:hAnsi="Barlow"/>
        </w:rPr>
      </w:pPr>
      <w:r w:rsidRPr="009C5FC9">
        <w:rPr>
          <w:rFonts w:ascii="Barlow" w:hAnsi="Barlow"/>
        </w:rPr>
        <w:t>Verwendung honorarfrei zur redaktionellen Berichterstattung über die Stadt Tettnang. Eine Nennung des Bildhinweises ist Voraussetzung.</w:t>
      </w:r>
    </w:p>
    <w:p w14:paraId="129C86AB" w14:textId="4805CBF4" w:rsidR="007A5DC7" w:rsidRPr="00F5355F" w:rsidRDefault="00B13933" w:rsidP="007C3914">
      <w:pPr>
        <w:spacing w:line="276" w:lineRule="auto"/>
        <w:rPr>
          <w:rFonts w:ascii="Barlow" w:hAnsi="Barlow"/>
        </w:rPr>
      </w:pPr>
      <w:r w:rsidRPr="009C5FC9">
        <w:rPr>
          <w:rFonts w:ascii="Barlow" w:hAnsi="Barlow"/>
          <w:b/>
        </w:rPr>
        <w:t>Rückfragen</w:t>
      </w:r>
      <w:r w:rsidRPr="009C5FC9">
        <w:rPr>
          <w:rFonts w:ascii="Barlow" w:hAnsi="Barlow"/>
        </w:rPr>
        <w:t xml:space="preserve"> richten Sie bitte gerne an Alexandra Stockmeyer, Presse- und Öffentlichkeitsarbeit, Telefon 07542/510-557, Mail </w:t>
      </w:r>
      <w:hyperlink r:id="rId8" w:history="1">
        <w:r w:rsidRPr="009C5FC9">
          <w:rPr>
            <w:rStyle w:val="Hyperlink"/>
            <w:rFonts w:ascii="Barlow" w:hAnsi="Barlow"/>
          </w:rPr>
          <w:t>alexandra.stockmeyer@tettnang.de</w:t>
        </w:r>
      </w:hyperlink>
      <w:r w:rsidRPr="009C5FC9">
        <w:rPr>
          <w:rFonts w:ascii="Barlow" w:hAnsi="Barlow"/>
        </w:rPr>
        <w:t xml:space="preserve"> </w:t>
      </w:r>
    </w:p>
    <w:sectPr w:rsidR="007A5DC7" w:rsidRPr="00F5355F">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18609" w14:textId="77777777" w:rsidR="00B13933" w:rsidRDefault="00B13933" w:rsidP="007A5DC7">
      <w:pPr>
        <w:spacing w:after="0" w:line="240" w:lineRule="auto"/>
      </w:pPr>
      <w:r>
        <w:separator/>
      </w:r>
    </w:p>
  </w:endnote>
  <w:endnote w:type="continuationSeparator" w:id="0">
    <w:p w14:paraId="40765E46" w14:textId="77777777" w:rsidR="00B13933" w:rsidRDefault="00B13933" w:rsidP="007A5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Barlow">
    <w:panose1 w:val="00000500000000000000"/>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F6E3B" w14:textId="77777777" w:rsidR="007A5DC7" w:rsidRDefault="007A5DC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77988" w14:textId="77777777" w:rsidR="007A5DC7" w:rsidRDefault="007A5DC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4B68B" w14:textId="77777777" w:rsidR="007A5DC7" w:rsidRDefault="007A5D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ACB96" w14:textId="77777777" w:rsidR="00B13933" w:rsidRDefault="00B13933" w:rsidP="007A5DC7">
      <w:pPr>
        <w:spacing w:after="0" w:line="240" w:lineRule="auto"/>
      </w:pPr>
      <w:r>
        <w:separator/>
      </w:r>
    </w:p>
  </w:footnote>
  <w:footnote w:type="continuationSeparator" w:id="0">
    <w:p w14:paraId="6C62CBA6" w14:textId="77777777" w:rsidR="00B13933" w:rsidRDefault="00B13933" w:rsidP="007A5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5B0D6" w14:textId="77777777" w:rsidR="007A5DC7" w:rsidRDefault="007A5DC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9C75E" w14:textId="77777777" w:rsidR="007A5DC7" w:rsidRPr="007A5DC7" w:rsidRDefault="007A5DC7" w:rsidP="007A5DC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50EB1" w14:textId="77777777" w:rsidR="007A5DC7" w:rsidRDefault="007A5DC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33"/>
    <w:rsid w:val="00405B0C"/>
    <w:rsid w:val="006A09DA"/>
    <w:rsid w:val="007A5DC7"/>
    <w:rsid w:val="007C3914"/>
    <w:rsid w:val="008A2F9F"/>
    <w:rsid w:val="009E3904"/>
    <w:rsid w:val="00A14570"/>
    <w:rsid w:val="00B13933"/>
    <w:rsid w:val="00C653AA"/>
    <w:rsid w:val="00E0538A"/>
    <w:rsid w:val="00F535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75A33"/>
  <w15:chartTrackingRefBased/>
  <w15:docId w15:val="{F8C639AB-4AD1-4647-B7F1-44ABDA9B8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einAbsatzformat">
    <w:name w:val="[Kein Absatzformat]"/>
    <w:rsid w:val="007A5DC7"/>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 w:type="paragraph" w:styleId="Kopfzeile">
    <w:name w:val="header"/>
    <w:basedOn w:val="Standard"/>
    <w:link w:val="KopfzeileZchn"/>
    <w:uiPriority w:val="99"/>
    <w:unhideWhenUsed/>
    <w:rsid w:val="007A5DC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A5DC7"/>
    <w:rPr>
      <w:noProof/>
    </w:rPr>
  </w:style>
  <w:style w:type="paragraph" w:styleId="Fuzeile">
    <w:name w:val="footer"/>
    <w:basedOn w:val="Standard"/>
    <w:link w:val="FuzeileZchn"/>
    <w:uiPriority w:val="99"/>
    <w:unhideWhenUsed/>
    <w:rsid w:val="007A5DC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A5DC7"/>
    <w:rPr>
      <w:noProof/>
    </w:rPr>
  </w:style>
  <w:style w:type="character" w:styleId="Hyperlink">
    <w:name w:val="Hyperlink"/>
    <w:basedOn w:val="Absatz-Standardschriftart"/>
    <w:uiPriority w:val="99"/>
    <w:unhideWhenUsed/>
    <w:rsid w:val="009E39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xandra.stockmeyer@tettnang.de"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sv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R:\Buero_BM\Presse\047.40_Pressearbeit\Vorlagen\Vorlage%20PA_Farb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PA_Farbe.dotx</Template>
  <TotalTime>0</TotalTime>
  <Pages>2</Pages>
  <Words>574</Words>
  <Characters>3619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Stockmeyer,Alexandra</dc:creator>
  <cp:keywords/>
  <dc:description/>
  <cp:lastModifiedBy>Stockmeyer,Alexandra</cp:lastModifiedBy>
  <cp:revision>3</cp:revision>
  <dcterms:created xsi:type="dcterms:W3CDTF">2026-10-19T07:46:00Z</dcterms:created>
  <dcterms:modified xsi:type="dcterms:W3CDTF">2026-10-19T08:37:00Z</dcterms:modified>
</cp:coreProperties>
</file>