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8740B" w14:textId="77777777" w:rsidR="00F84D3A" w:rsidRDefault="00CD5131">
      <w:r>
        <w:rPr>
          <w:noProof/>
        </w:rPr>
        <mc:AlternateContent>
          <mc:Choice Requires="wps">
            <w:drawing>
              <wp:anchor distT="0" distB="0" distL="114300" distR="114300" simplePos="0" relativeHeight="251656704" behindDoc="0" locked="0" layoutInCell="1" allowOverlap="1" wp14:anchorId="4E1B3F4E" wp14:editId="065880BC">
                <wp:simplePos x="0" y="0"/>
                <wp:positionH relativeFrom="column">
                  <wp:posOffset>5257800</wp:posOffset>
                </wp:positionH>
                <wp:positionV relativeFrom="paragraph">
                  <wp:posOffset>-228600</wp:posOffset>
                </wp:positionV>
                <wp:extent cx="1488440" cy="125984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8440" cy="1259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919688" w14:textId="77777777" w:rsidR="00F84D3A" w:rsidRPr="00D90600" w:rsidRDefault="00F84D3A" w:rsidP="00F84D3A">
                            <w:pPr>
                              <w:jc w:val="center"/>
                              <w:rPr>
                                <w:b/>
                                <w:sz w:val="48"/>
                                <w:szCs w:val="48"/>
                              </w:rPr>
                            </w:pPr>
                          </w:p>
                          <w:p w14:paraId="5848C0A9" w14:textId="77777777" w:rsidR="00F84D3A" w:rsidRPr="00110240" w:rsidRDefault="00F84D3A" w:rsidP="00F84D3A">
                            <w:pPr>
                              <w:ind w:firstLine="1134"/>
                              <w:rPr>
                                <w:color w:val="FFFFFF"/>
                                <w:spacing w:val="20"/>
                                <w:sz w:val="68"/>
                                <w:szCs w:val="6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B3F4E" id="Rectangle 6" o:spid="_x0000_s1026" style="position:absolute;margin-left:414pt;margin-top:-18pt;width:117.2pt;height:99.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" stroked="f">
                <v:textbox>
                  <w:txbxContent>
                    <w:p w14:paraId="5C919688" w14:textId="77777777" w:rsidR="00F84D3A" w:rsidRPr="00D90600" w:rsidRDefault="00F84D3A" w:rsidP="00F84D3A">
                      <w:pPr>
                        <w:jc w:val="center"/>
                        <w:rPr>
                          <w:b/>
                          <w:sz w:val="48"/>
                          <w:szCs w:val="48"/>
                        </w:rPr>
                      </w:pPr>
                    </w:p>
                    <w:p w14:paraId="5848C0A9" w14:textId="77777777" w:rsidR="00F84D3A" w:rsidRPr="00110240" w:rsidRDefault="00F84D3A" w:rsidP="00F84D3A">
                      <w:pPr>
                        <w:ind w:firstLine="1134"/>
                        <w:rPr>
                          <w:color w:val="FFFFFF"/>
                          <w:spacing w:val="20"/>
                          <w:sz w:val="68"/>
                          <w:szCs w:val="68"/>
                        </w:rPr>
                      </w:pPr>
                    </w:p>
                  </w:txbxContent>
                </v:textbox>
              </v:rect>
            </w:pict>
          </mc:Fallback>
        </mc:AlternateContent>
      </w:r>
      <w:r>
        <w:rPr>
          <w:b/>
          <w:noProof/>
          <w:spacing w:val="-10"/>
        </w:rPr>
        <w:drawing>
          <wp:anchor distT="0" distB="0" distL="114300" distR="114300" simplePos="0" relativeHeight="251658752" behindDoc="0" locked="0" layoutInCell="1" allowOverlap="1" wp14:anchorId="0C4F6745" wp14:editId="5D3973AB">
            <wp:simplePos x="0" y="0"/>
            <wp:positionH relativeFrom="column">
              <wp:posOffset>5544820</wp:posOffset>
            </wp:positionH>
            <wp:positionV relativeFrom="paragraph">
              <wp:posOffset>-226695</wp:posOffset>
            </wp:positionV>
            <wp:extent cx="929640" cy="1371600"/>
            <wp:effectExtent l="0" t="0" r="0" b="0"/>
            <wp:wrapNone/>
            <wp:docPr id="7" name="Logo_Stand_2202_st01.jpg" descr="/Volumes/Daten/Daten2/Kunden_2012/369_Landkreis_Göppingen/369_002_CD/w_i_p/bilder/PPT_23-02-2012/Logo/Logo_Stand_2202_s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tand_2202_st01.jpg" descr="/Volumes/Daten/Daten2/Kunden_2012/369_Landkreis_Göppingen/369_002_CD/w_i_p/bilder/PPT_23-02-2012/Logo/Logo_Stand_2202_st01.jpg"/>
                    <pic:cNvPicPr>
                      <a:picLocks noChangeAspect="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92964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00174A68" wp14:editId="188E1EBF">
                <wp:simplePos x="0" y="0"/>
                <wp:positionH relativeFrom="column">
                  <wp:posOffset>-838200</wp:posOffset>
                </wp:positionH>
                <wp:positionV relativeFrom="paragraph">
                  <wp:posOffset>-226695</wp:posOffset>
                </wp:positionV>
                <wp:extent cx="6120130" cy="125984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1259840"/>
                        </a:xfrm>
                        <a:prstGeom prst="rect">
                          <a:avLst/>
                        </a:prstGeom>
                        <a:solidFill>
                          <a:srgbClr val="588302"/>
                        </a:solidFill>
                        <a:ln>
                          <a:noFill/>
                        </a:ln>
                      </wps:spPr>
                      <wps:txbx>
                        <w:txbxContent>
                          <w:p w14:paraId="6DED7583" w14:textId="77777777" w:rsidR="00F84D3A" w:rsidRPr="004654C5" w:rsidRDefault="00F84D3A" w:rsidP="001A33F3">
                            <w:pPr>
                              <w:ind w:left="1134"/>
                              <w:rPr>
                                <w:color w:val="FFFFFF"/>
                                <w:spacing w:val="60"/>
                                <w:sz w:val="48"/>
                                <w:szCs w:val="68"/>
                              </w:rPr>
                            </w:pPr>
                            <w:r w:rsidRPr="004654C5">
                              <w:rPr>
                                <w:color w:val="FFFFFF"/>
                                <w:spacing w:val="60"/>
                                <w:sz w:val="48"/>
                                <w:szCs w:val="68"/>
                              </w:rPr>
                              <w:t>PRESSEMITTEILUNG</w:t>
                            </w:r>
                          </w:p>
                        </w:txbxContent>
                      </wps:txbx>
                      <wps:bodyPr rot="0" vert="horz" wrap="square" lIns="91440" tIns="47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74A68" id="Rectangle 2" o:spid="_x0000_s1027" style="position:absolute;margin-left:-66pt;margin-top:-17.85pt;width:481.9pt;height:9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" fillcolor="#588302" stroked="f">
                <v:textbox inset=",13.3mm">
                  <w:txbxContent>
                    <w:p w14:paraId="6DED7583" w14:textId="77777777" w:rsidR="00F84D3A" w:rsidRPr="004654C5" w:rsidRDefault="00F84D3A" w:rsidP="001A33F3">
                      <w:pPr>
                        <w:ind w:left="1134"/>
                        <w:rPr>
                          <w:color w:val="FFFFFF"/>
                          <w:spacing w:val="60"/>
                          <w:sz w:val="48"/>
                          <w:szCs w:val="68"/>
                        </w:rPr>
                      </w:pPr>
                      <w:r w:rsidRPr="004654C5">
                        <w:rPr>
                          <w:color w:val="FFFFFF"/>
                          <w:spacing w:val="60"/>
                          <w:sz w:val="48"/>
                          <w:szCs w:val="68"/>
                        </w:rPr>
                        <w:t>PRESSEMITTEILUNG</w:t>
                      </w:r>
                    </w:p>
                  </w:txbxContent>
                </v:textbox>
              </v:rect>
            </w:pict>
          </mc:Fallback>
        </mc:AlternateContent>
      </w:r>
    </w:p>
    <w:p w14:paraId="7538B1D8" w14:textId="77777777" w:rsidR="00F84D3A" w:rsidRPr="001F7631" w:rsidRDefault="00F84D3A" w:rsidP="00F84D3A"/>
    <w:p w14:paraId="1B0BA23C" w14:textId="77777777" w:rsidR="00F84D3A" w:rsidRPr="001F7631" w:rsidRDefault="00F84D3A" w:rsidP="00F84D3A"/>
    <w:p w14:paraId="285B8787" w14:textId="77777777" w:rsidR="00F84D3A" w:rsidRPr="001F7631" w:rsidRDefault="00F84D3A" w:rsidP="00F84D3A"/>
    <w:p w14:paraId="5A6B1491" w14:textId="77777777" w:rsidR="00F84D3A" w:rsidRPr="001F7631" w:rsidRDefault="00F84D3A" w:rsidP="00F84D3A"/>
    <w:p w14:paraId="5900E64D" w14:textId="77777777" w:rsidR="00F84D3A" w:rsidRPr="001F7631" w:rsidRDefault="00F84D3A" w:rsidP="00F84D3A"/>
    <w:p w14:paraId="38701C66" w14:textId="77777777" w:rsidR="00F84D3A" w:rsidRPr="005D23D4" w:rsidRDefault="00F84D3A" w:rsidP="00F84D3A">
      <w:pPr>
        <w:ind w:left="1488" w:hanging="72"/>
        <w:jc w:val="right"/>
        <w:rPr>
          <w:rStyle w:val="Fett"/>
        </w:rPr>
      </w:pPr>
    </w:p>
    <w:p w14:paraId="3FFE3B7D" w14:textId="77777777" w:rsidR="00F84D3A" w:rsidRPr="005D23D4" w:rsidRDefault="00F84D3A" w:rsidP="00F84D3A">
      <w:pPr>
        <w:rPr>
          <w:rStyle w:val="Fett"/>
        </w:rPr>
      </w:pPr>
      <w:r w:rsidRPr="005D23D4">
        <w:rPr>
          <w:rStyle w:val="Fett"/>
        </w:rPr>
        <w:t>Landratsamt Göppingen</w:t>
      </w:r>
    </w:p>
    <w:p w14:paraId="173CFA5D" w14:textId="77777777" w:rsidR="001A33F3" w:rsidRDefault="00EC496D" w:rsidP="00F84D3A">
      <w:pPr>
        <w:rPr>
          <w:rStyle w:val="Fett"/>
        </w:rPr>
      </w:pPr>
      <w:r>
        <w:rPr>
          <w:rStyle w:val="Fett"/>
        </w:rPr>
        <w:t>Umweltamt</w:t>
      </w:r>
    </w:p>
    <w:p w14:paraId="195D6DFF" w14:textId="77777777" w:rsidR="00F84D3A" w:rsidRDefault="00F84D3A" w:rsidP="00F84D3A">
      <w:pPr>
        <w:ind w:left="1488" w:hanging="72"/>
        <w:jc w:val="right"/>
        <w:rPr>
          <w:b/>
          <w:spacing w:val="-10"/>
        </w:rPr>
      </w:pPr>
    </w:p>
    <w:p w14:paraId="3051898F" w14:textId="77777777" w:rsidR="00F84D3A" w:rsidRPr="004E39AC" w:rsidRDefault="00F84D3A" w:rsidP="00F84D3A">
      <w:pPr>
        <w:ind w:left="1440"/>
        <w:jc w:val="right"/>
        <w:rPr>
          <w:color w:val="000000"/>
          <w:spacing w:val="-10"/>
          <w:sz w:val="20"/>
        </w:rPr>
      </w:pPr>
    </w:p>
    <w:p w14:paraId="4316F616" w14:textId="62C40D31" w:rsidR="00F84D3A" w:rsidRPr="00CD5131" w:rsidRDefault="00EC496D" w:rsidP="00CD5131">
      <w:pPr>
        <w:pStyle w:val="berschrift1"/>
      </w:pPr>
      <w:r>
        <w:t xml:space="preserve">Windpark Königseiche - </w:t>
      </w:r>
      <w:r w:rsidR="000F19C8">
        <w:t>Baiereck</w:t>
      </w:r>
    </w:p>
    <w:p w14:paraId="642F8143" w14:textId="63575447" w:rsidR="006233D2" w:rsidRPr="008158FE" w:rsidRDefault="00CD3CDA" w:rsidP="006233D2">
      <w:pPr>
        <w:pStyle w:val="berschrift2"/>
        <w:rPr>
          <w:b/>
          <w:bCs/>
        </w:rPr>
      </w:pPr>
      <w:r w:rsidRPr="00CD3CDA">
        <w:rPr>
          <w:b/>
          <w:bCs/>
        </w:rPr>
        <w:t>DEKRA-Gutachten und Schallbelastung in Baiereck umfassend geprüft</w:t>
      </w:r>
    </w:p>
    <w:p w14:paraId="7EBD649A" w14:textId="4AC57F7D" w:rsidR="00F84D3A" w:rsidRDefault="00CD3CDA" w:rsidP="00F84D3A">
      <w:pPr>
        <w:rPr>
          <w:spacing w:val="-10"/>
        </w:rPr>
      </w:pPr>
      <w:r w:rsidRPr="00CD3CDA">
        <w:rPr>
          <w:spacing w:val="-10"/>
        </w:rPr>
        <w:t>Landratsamt informiert über Erkenntnisse und weitere Schritte</w:t>
      </w:r>
    </w:p>
    <w:p w14:paraId="59434BE3" w14:textId="77777777" w:rsidR="00E83713" w:rsidRDefault="00E83713" w:rsidP="00E83713">
      <w:pPr>
        <w:spacing w:line="360" w:lineRule="auto"/>
        <w:rPr>
          <w:rStyle w:val="Fett"/>
        </w:rPr>
      </w:pPr>
    </w:p>
    <w:p w14:paraId="7C965CA3" w14:textId="0630BB43" w:rsidR="00E83713" w:rsidRPr="00EC496D" w:rsidRDefault="00E83713" w:rsidP="00E83713">
      <w:pPr>
        <w:spacing w:line="360" w:lineRule="auto"/>
        <w:rPr>
          <w:b/>
          <w:bCs/>
          <w:spacing w:val="-10"/>
          <w:lang w:val="nl"/>
        </w:rPr>
      </w:pPr>
      <w:r w:rsidRPr="00B502C1">
        <w:rPr>
          <w:rStyle w:val="Fett"/>
        </w:rPr>
        <w:t xml:space="preserve">Göppingen, </w:t>
      </w:r>
      <w:r w:rsidR="00B0446C">
        <w:rPr>
          <w:rStyle w:val="Fett"/>
        </w:rPr>
        <w:t>30</w:t>
      </w:r>
      <w:r>
        <w:rPr>
          <w:rStyle w:val="Fett"/>
        </w:rPr>
        <w:t>.10.</w:t>
      </w:r>
      <w:r w:rsidRPr="00B502C1">
        <w:rPr>
          <w:rStyle w:val="Fett"/>
        </w:rPr>
        <w:t xml:space="preserve">2026 </w:t>
      </w:r>
    </w:p>
    <w:p w14:paraId="74337BDA" w14:textId="15B8AFDC" w:rsidR="00E83713" w:rsidRPr="00E83713" w:rsidRDefault="00E83713" w:rsidP="00E83713">
      <w:pPr>
        <w:spacing w:line="360" w:lineRule="auto"/>
        <w:rPr>
          <w:bCs/>
          <w:spacing w:val="-10"/>
        </w:rPr>
      </w:pPr>
      <w:r w:rsidRPr="00E83713">
        <w:rPr>
          <w:bCs/>
          <w:spacing w:val="-10"/>
        </w:rPr>
        <w:t>Das von der Stadt Uhingen beauftragte DEKRA-Gutachten vom 26. August 2026 hat mit seinen Ergebnissen zur Geräuschbelastung durch den Windpark Königseiche für weitere Diskussionen gesorgt. Insbesondere die darin ausgewiesenen hohen Beurteilungspegel, die Tallage von Baiereck sowie die festgestellten tonhaltigen Geräusche warfen Fragen zur Einhaltung der immissionsschutzrechtlichen Anforderungen auf.</w:t>
      </w:r>
    </w:p>
    <w:p w14:paraId="76233D53" w14:textId="77777777" w:rsidR="00E83713" w:rsidRPr="00E83713" w:rsidRDefault="00E83713" w:rsidP="00E83713">
      <w:pPr>
        <w:spacing w:line="360" w:lineRule="auto"/>
        <w:rPr>
          <w:bCs/>
          <w:spacing w:val="-10"/>
        </w:rPr>
      </w:pPr>
    </w:p>
    <w:p w14:paraId="40F47EFB" w14:textId="77777777" w:rsidR="00E83713" w:rsidRPr="00E83713" w:rsidRDefault="00E83713" w:rsidP="00E83713">
      <w:pPr>
        <w:spacing w:line="360" w:lineRule="auto"/>
        <w:rPr>
          <w:bCs/>
          <w:spacing w:val="-10"/>
        </w:rPr>
      </w:pPr>
      <w:r w:rsidRPr="00E83713">
        <w:rPr>
          <w:bCs/>
          <w:spacing w:val="-10"/>
        </w:rPr>
        <w:t>Das Landratsamt Göppingen hat die vorliegenden Untersuchungen deshalb eingehend geprüft und hierzu die Landesanstalt für Umwelt Baden-Württemberg (LUBW) eingeschaltet. Mit deren Stellungnahme vom 9. Oktober 2026 liegen inzwischen wichtige fachliche Erkenntnisse vor, die eine weitergehende Bewertung der bisherigen Untersuchungen ermöglichen.</w:t>
      </w:r>
    </w:p>
    <w:p w14:paraId="421C750B" w14:textId="77777777" w:rsidR="00E83713" w:rsidRPr="00E83713" w:rsidRDefault="00E83713" w:rsidP="00E83713">
      <w:pPr>
        <w:spacing w:line="360" w:lineRule="auto"/>
        <w:rPr>
          <w:bCs/>
          <w:spacing w:val="-10"/>
        </w:rPr>
      </w:pPr>
    </w:p>
    <w:p w14:paraId="58C30D1F" w14:textId="77777777" w:rsidR="00E83713" w:rsidRPr="00E83713" w:rsidRDefault="00E83713" w:rsidP="00E83713">
      <w:pPr>
        <w:spacing w:line="360" w:lineRule="auto"/>
        <w:rPr>
          <w:bCs/>
          <w:spacing w:val="-10"/>
        </w:rPr>
      </w:pPr>
      <w:r w:rsidRPr="00E83713">
        <w:rPr>
          <w:bCs/>
          <w:spacing w:val="-10"/>
        </w:rPr>
        <w:t>Während die vom Betreiber beauftragte Firma Wölfel bei ihrer Messung im März 2026 zu deutlich niedrigeren Ergebnissen kam, leitete die DEKRA aus ihren Untersuchungen Beurteilungspegel von teilweise 47 bis 48 dB(A) ab. Der maßgebliche nächtliche Immissionsrichtwert in dem untersuchten Wohngebiet beträgt 40 dB(A).</w:t>
      </w:r>
    </w:p>
    <w:p w14:paraId="4DDB4E34" w14:textId="77777777" w:rsidR="00E83713" w:rsidRPr="00E83713" w:rsidRDefault="00E83713" w:rsidP="00E83713">
      <w:pPr>
        <w:spacing w:line="360" w:lineRule="auto"/>
        <w:rPr>
          <w:bCs/>
          <w:spacing w:val="-10"/>
        </w:rPr>
      </w:pPr>
    </w:p>
    <w:p w14:paraId="715408F7" w14:textId="24D5876E" w:rsidR="00E83713" w:rsidRPr="00E83713" w:rsidRDefault="00E83713" w:rsidP="00E83713">
      <w:pPr>
        <w:spacing w:line="360" w:lineRule="auto"/>
        <w:rPr>
          <w:bCs/>
          <w:spacing w:val="-10"/>
        </w:rPr>
      </w:pPr>
      <w:r w:rsidRPr="00E83713">
        <w:rPr>
          <w:bCs/>
          <w:spacing w:val="-10"/>
        </w:rPr>
        <w:t xml:space="preserve">Bei der Einordnung dieser Werte ist </w:t>
      </w:r>
      <w:r w:rsidR="00B0446C">
        <w:rPr>
          <w:bCs/>
          <w:spacing w:val="-10"/>
        </w:rPr>
        <w:t xml:space="preserve">in tatsächlicher Hinsicht </w:t>
      </w:r>
      <w:r w:rsidRPr="00E83713">
        <w:rPr>
          <w:bCs/>
          <w:spacing w:val="-10"/>
        </w:rPr>
        <w:t>zunächst zu berücksichtigen, dass die von DEKRA ausgewiesenen Beurteilungspegel nicht unmittelbar gemessenen Schallpegeln entsprechen, sondern unter Einbeziehung verschiedener Zuschläge ermittelt wurden.</w:t>
      </w:r>
    </w:p>
    <w:p w14:paraId="3FE8D109" w14:textId="77777777" w:rsidR="00E83713" w:rsidRPr="00E83713" w:rsidRDefault="00E83713" w:rsidP="00E83713">
      <w:pPr>
        <w:spacing w:line="360" w:lineRule="auto"/>
        <w:rPr>
          <w:bCs/>
          <w:spacing w:val="-10"/>
        </w:rPr>
      </w:pPr>
    </w:p>
    <w:p w14:paraId="61A80FEC" w14:textId="336C0468" w:rsidR="00E83713" w:rsidRPr="00E83713" w:rsidRDefault="00E83713" w:rsidP="00E83713">
      <w:pPr>
        <w:spacing w:line="360" w:lineRule="auto"/>
        <w:rPr>
          <w:bCs/>
          <w:spacing w:val="-10"/>
        </w:rPr>
      </w:pPr>
      <w:r w:rsidRPr="00E83713">
        <w:rPr>
          <w:bCs/>
          <w:spacing w:val="-10"/>
        </w:rPr>
        <w:t xml:space="preserve">Hinzu kommt eine weitere rechtliche Vorgabe: </w:t>
      </w:r>
      <w:r w:rsidR="00E8301B">
        <w:rPr>
          <w:bCs/>
          <w:spacing w:val="-10"/>
        </w:rPr>
        <w:br/>
      </w:r>
      <w:r w:rsidRPr="00E83713">
        <w:rPr>
          <w:bCs/>
          <w:spacing w:val="-10"/>
        </w:rPr>
        <w:t>Sollen Messergebnisse als Grundlage für behördliche Anordnungen gegenüber einer bestehenden Anlage herangezogen werden, ist bei einer Überwachungsmessung nach Nummer 6.9 der TA Lärm für den Vergleich mit dem maßgeblichen Immissionsrichtwert ein Messabschlag von 3 dB(A) vorzunehmen. Damit soll sichergestellt werden, dass behördliche Eingriffe nur auf Grundlage hinreichend sicher nachgewiesener Überschreitungen erfolgen. Dieser Messabschlag wurde im DEKRA-Bericht nicht berücksichtigt.</w:t>
      </w:r>
    </w:p>
    <w:p w14:paraId="0777BFC8" w14:textId="77777777" w:rsidR="00E83713" w:rsidRPr="00E83713" w:rsidRDefault="00E83713" w:rsidP="00E83713">
      <w:pPr>
        <w:spacing w:line="360" w:lineRule="auto"/>
        <w:rPr>
          <w:bCs/>
          <w:spacing w:val="-10"/>
        </w:rPr>
      </w:pPr>
    </w:p>
    <w:p w14:paraId="1805167A" w14:textId="06C4E4A4" w:rsidR="00E83713" w:rsidRPr="00E83713" w:rsidRDefault="00E83713" w:rsidP="00E83713">
      <w:pPr>
        <w:spacing w:line="360" w:lineRule="auto"/>
        <w:rPr>
          <w:bCs/>
          <w:spacing w:val="-10"/>
        </w:rPr>
      </w:pPr>
      <w:r w:rsidRPr="00E83713">
        <w:rPr>
          <w:bCs/>
          <w:spacing w:val="-10"/>
        </w:rPr>
        <w:t xml:space="preserve">Unabhängig davon hat die LUBW die Messmethoden und die vorgenommenen Bewertungen eingehend </w:t>
      </w:r>
      <w:r w:rsidR="00B0446C">
        <w:rPr>
          <w:bCs/>
          <w:spacing w:val="-10"/>
        </w:rPr>
        <w:t xml:space="preserve">fachlich </w:t>
      </w:r>
      <w:r w:rsidRPr="00E83713">
        <w:rPr>
          <w:bCs/>
          <w:spacing w:val="-10"/>
        </w:rPr>
        <w:t>untersucht. Dabei wurden wesentliche methodische Mängel im DEKRA-Bericht festgestellt. Diese betreffen insbesondere die Berücksichtigung von Fremdgeräuschen, die Ermittlung der Tonhaltigkeit sowie zusätzliche Zuschläge für bestimmte Geräuschcharakteristiken.</w:t>
      </w:r>
    </w:p>
    <w:p w14:paraId="163C105A" w14:textId="77777777" w:rsidR="00E83713" w:rsidRPr="00E83713" w:rsidRDefault="00E83713" w:rsidP="00E83713">
      <w:pPr>
        <w:spacing w:line="360" w:lineRule="auto"/>
        <w:rPr>
          <w:bCs/>
          <w:spacing w:val="-10"/>
        </w:rPr>
      </w:pPr>
    </w:p>
    <w:p w14:paraId="194C11DB" w14:textId="503F7FF0" w:rsidR="00E83713" w:rsidRPr="00E83713" w:rsidRDefault="00E83713" w:rsidP="00E83713">
      <w:pPr>
        <w:spacing w:line="360" w:lineRule="auto"/>
        <w:rPr>
          <w:bCs/>
          <w:spacing w:val="-10"/>
        </w:rPr>
      </w:pPr>
      <w:r w:rsidRPr="00E83713">
        <w:rPr>
          <w:bCs/>
          <w:spacing w:val="-10"/>
        </w:rPr>
        <w:t xml:space="preserve">Nach </w:t>
      </w:r>
      <w:r w:rsidR="004E429A">
        <w:rPr>
          <w:bCs/>
          <w:spacing w:val="-10"/>
        </w:rPr>
        <w:t xml:space="preserve">Bewertung </w:t>
      </w:r>
      <w:r w:rsidRPr="00E83713">
        <w:rPr>
          <w:bCs/>
          <w:spacing w:val="-10"/>
        </w:rPr>
        <w:t xml:space="preserve">der LUBW entsprechen wesentliche </w:t>
      </w:r>
      <w:r w:rsidR="00B8077F">
        <w:rPr>
          <w:bCs/>
          <w:spacing w:val="-10"/>
        </w:rPr>
        <w:t xml:space="preserve">und tragende </w:t>
      </w:r>
      <w:r w:rsidRPr="00E83713">
        <w:rPr>
          <w:bCs/>
          <w:spacing w:val="-10"/>
        </w:rPr>
        <w:t>Teile der DEKRA-Auswertung nicht den Vorgaben der TA Lärm</w:t>
      </w:r>
      <w:r w:rsidR="00B8077F">
        <w:rPr>
          <w:bCs/>
          <w:spacing w:val="-10"/>
        </w:rPr>
        <w:t xml:space="preserve">. </w:t>
      </w:r>
      <w:r w:rsidR="004E429A">
        <w:rPr>
          <w:bCs/>
          <w:spacing w:val="-10"/>
        </w:rPr>
        <w:t>Ü</w:t>
      </w:r>
      <w:r w:rsidR="00B8077F">
        <w:rPr>
          <w:bCs/>
          <w:spacing w:val="-10"/>
        </w:rPr>
        <w:t xml:space="preserve">ber die </w:t>
      </w:r>
      <w:r w:rsidR="004E429A">
        <w:rPr>
          <w:bCs/>
          <w:spacing w:val="-10"/>
        </w:rPr>
        <w:t xml:space="preserve">TA Lärm als für die Behörden bindende normkonkretisierende Verwaltungsvorschrift kann </w:t>
      </w:r>
      <w:r w:rsidR="00B8077F">
        <w:rPr>
          <w:bCs/>
          <w:spacing w:val="-10"/>
        </w:rPr>
        <w:t>sich das Landratsamt Göppingen als an Recht und Gesetz gebundene Behörde immissionsschutzrechtlich nicht hinwegsetzen</w:t>
      </w:r>
      <w:r w:rsidRPr="00E83713">
        <w:rPr>
          <w:bCs/>
          <w:spacing w:val="-10"/>
        </w:rPr>
        <w:t xml:space="preserve">. Die </w:t>
      </w:r>
      <w:r w:rsidR="00B8077F">
        <w:rPr>
          <w:bCs/>
          <w:spacing w:val="-10"/>
        </w:rPr>
        <w:t xml:space="preserve">von der DEKRA </w:t>
      </w:r>
      <w:r w:rsidR="004E429A">
        <w:rPr>
          <w:bCs/>
          <w:spacing w:val="-10"/>
        </w:rPr>
        <w:t xml:space="preserve">in ihrer Auswertung </w:t>
      </w:r>
      <w:r w:rsidRPr="00E83713">
        <w:rPr>
          <w:bCs/>
          <w:spacing w:val="-10"/>
        </w:rPr>
        <w:t>abgeleiteten höheren Beurteilungspegel können deshalb nicht als belastbare Grundlage für behördliche Entscheidungen herangezogen werden.</w:t>
      </w:r>
    </w:p>
    <w:p w14:paraId="1655CB23" w14:textId="77777777" w:rsidR="00E83713" w:rsidRPr="00E83713" w:rsidRDefault="00E83713" w:rsidP="00E83713">
      <w:pPr>
        <w:spacing w:line="360" w:lineRule="auto"/>
        <w:rPr>
          <w:bCs/>
          <w:spacing w:val="-10"/>
        </w:rPr>
      </w:pPr>
    </w:p>
    <w:p w14:paraId="3338B1B4" w14:textId="2F1BF633" w:rsidR="00E83713" w:rsidRPr="00E83713" w:rsidRDefault="00E83713" w:rsidP="00E83713">
      <w:pPr>
        <w:spacing w:line="360" w:lineRule="auto"/>
        <w:rPr>
          <w:bCs/>
          <w:spacing w:val="-10"/>
        </w:rPr>
      </w:pPr>
      <w:r w:rsidRPr="00E83713">
        <w:rPr>
          <w:bCs/>
          <w:spacing w:val="-10"/>
        </w:rPr>
        <w:t xml:space="preserve">Auch die von verschiedenen Seiten wiederholt aufgeworfene Frage nach den Auswirkungen der Geländesituation </w:t>
      </w:r>
      <w:r w:rsidR="004E429A">
        <w:rPr>
          <w:bCs/>
          <w:spacing w:val="-10"/>
        </w:rPr>
        <w:t xml:space="preserve">in der Tallage von Baiereck </w:t>
      </w:r>
      <w:r w:rsidRPr="00E83713">
        <w:rPr>
          <w:bCs/>
          <w:spacing w:val="-10"/>
        </w:rPr>
        <w:t>wurde durch die LUBW überprüft.</w:t>
      </w:r>
    </w:p>
    <w:p w14:paraId="0262D0DE" w14:textId="69EE827E" w:rsidR="00E83713" w:rsidRPr="00E83713" w:rsidRDefault="00E83713" w:rsidP="00E83713">
      <w:pPr>
        <w:spacing w:line="360" w:lineRule="auto"/>
        <w:rPr>
          <w:bCs/>
          <w:spacing w:val="-10"/>
        </w:rPr>
      </w:pPr>
      <w:r w:rsidRPr="00E83713">
        <w:rPr>
          <w:bCs/>
          <w:spacing w:val="-10"/>
        </w:rPr>
        <w:t>Die DEKRA hatte aufgrund der sogenannten Berg-Tal-Berg-Situation einen zusätzlichen Schallzuschlag von 3 dB vorgeschlagen und Zweifel an der Aussagekraft der bisherigen Schallprognosen</w:t>
      </w:r>
      <w:r w:rsidR="004E429A">
        <w:rPr>
          <w:bCs/>
          <w:spacing w:val="-10"/>
        </w:rPr>
        <w:t>, die</w:t>
      </w:r>
      <w:r w:rsidRPr="00E83713">
        <w:rPr>
          <w:bCs/>
          <w:spacing w:val="-10"/>
        </w:rPr>
        <w:t xml:space="preserve"> </w:t>
      </w:r>
      <w:r w:rsidR="004E429A">
        <w:rPr>
          <w:bCs/>
          <w:spacing w:val="-10"/>
        </w:rPr>
        <w:t xml:space="preserve">der immissionsschutzrechtlichen Genehmigung zugrunde liegen </w:t>
      </w:r>
      <w:r w:rsidRPr="00E83713">
        <w:rPr>
          <w:bCs/>
          <w:spacing w:val="-10"/>
        </w:rPr>
        <w:t>geäußert.</w:t>
      </w:r>
    </w:p>
    <w:p w14:paraId="03A08B9F" w14:textId="1E58A391" w:rsidR="00DC2A00" w:rsidRPr="00DC2A00" w:rsidRDefault="00E83713" w:rsidP="00DC2A00">
      <w:pPr>
        <w:spacing w:line="360" w:lineRule="auto"/>
        <w:rPr>
          <w:bCs/>
          <w:spacing w:val="-10"/>
        </w:rPr>
      </w:pPr>
      <w:r w:rsidRPr="00E83713">
        <w:rPr>
          <w:bCs/>
          <w:spacing w:val="-10"/>
        </w:rPr>
        <w:t xml:space="preserve">Die LUBW hat die tatsächlichen Geländeverhältnisse anhand eines Geländeprofils untersucht. </w:t>
      </w:r>
      <w:r w:rsidR="00DC2A00" w:rsidRPr="00DC2A00">
        <w:rPr>
          <w:spacing w:val="-10"/>
        </w:rPr>
        <w:t xml:space="preserve">Die TA Lärm sieht für eine solche Geländesituation keinen pauschalen Schallzuschlag vor. Die von DEKRA herangezogene britische Richtlinie ist für die immissionsschutzrechtliche Beurteilung in Deutschland nicht verbindlich. Ergänzend hat die LUBW jedoch auch deren fachliche Kriterien überprüft und festgestellt, dass die </w:t>
      </w:r>
      <w:r w:rsidR="00DC2A00" w:rsidRPr="00E83713">
        <w:rPr>
          <w:bCs/>
          <w:spacing w:val="-10"/>
        </w:rPr>
        <w:t xml:space="preserve">erforderlichen topografischen </w:t>
      </w:r>
      <w:r w:rsidR="00DC2A00" w:rsidRPr="00DC2A00">
        <w:rPr>
          <w:spacing w:val="-10"/>
        </w:rPr>
        <w:t>Voraussetzungen für den vorgeschlagenen zusätzlichen Zuschlag von 3 dB in Baiereck nicht erfüllt sind.</w:t>
      </w:r>
      <w:r w:rsidR="00DC2A00">
        <w:rPr>
          <w:spacing w:val="-10"/>
        </w:rPr>
        <w:t xml:space="preserve"> </w:t>
      </w:r>
      <w:r w:rsidRPr="00E83713">
        <w:rPr>
          <w:bCs/>
          <w:spacing w:val="-10"/>
        </w:rPr>
        <w:t xml:space="preserve">Ein entsprechender Zuschlag ist deshalb </w:t>
      </w:r>
      <w:r w:rsidR="00DC2A00">
        <w:rPr>
          <w:bCs/>
          <w:spacing w:val="-10"/>
        </w:rPr>
        <w:t xml:space="preserve">rechtlich und </w:t>
      </w:r>
      <w:r w:rsidRPr="00E83713">
        <w:rPr>
          <w:bCs/>
          <w:spacing w:val="-10"/>
        </w:rPr>
        <w:t>fachlich nicht gerechtfertigt.</w:t>
      </w:r>
      <w:r w:rsidR="00DC2A00">
        <w:rPr>
          <w:bCs/>
          <w:spacing w:val="-10"/>
        </w:rPr>
        <w:t xml:space="preserve"> </w:t>
      </w:r>
    </w:p>
    <w:p w14:paraId="53382897" w14:textId="411912AD" w:rsidR="00E83713" w:rsidRPr="00E83713" w:rsidRDefault="00E83713" w:rsidP="00E83713">
      <w:pPr>
        <w:spacing w:line="360" w:lineRule="auto"/>
        <w:rPr>
          <w:bCs/>
          <w:spacing w:val="-10"/>
        </w:rPr>
      </w:pPr>
    </w:p>
    <w:p w14:paraId="5E47E989" w14:textId="77777777" w:rsidR="00E83713" w:rsidRPr="00E83713" w:rsidRDefault="00E83713" w:rsidP="00E83713">
      <w:pPr>
        <w:spacing w:line="360" w:lineRule="auto"/>
        <w:rPr>
          <w:bCs/>
          <w:spacing w:val="-10"/>
        </w:rPr>
      </w:pPr>
      <w:r w:rsidRPr="00E83713">
        <w:rPr>
          <w:bCs/>
          <w:spacing w:val="-10"/>
        </w:rPr>
        <w:lastRenderedPageBreak/>
        <w:t>Darüber hinaus weist die LUBW darauf hin, dass vorhandener Waldbewuchs zu einer zusätzlichen Schalldämpfung führen und damit Unterschiede zwischen prognostizierten und gemessenen Pegeln zumindest teilweise erklären kann.</w:t>
      </w:r>
    </w:p>
    <w:p w14:paraId="74B63BF0" w14:textId="77777777" w:rsidR="00E83713" w:rsidRPr="00E83713" w:rsidRDefault="00E83713" w:rsidP="00E83713">
      <w:pPr>
        <w:spacing w:line="360" w:lineRule="auto"/>
        <w:rPr>
          <w:bCs/>
          <w:spacing w:val="-10"/>
        </w:rPr>
      </w:pPr>
    </w:p>
    <w:p w14:paraId="52BBBD9E" w14:textId="4987ABD2" w:rsidR="00E8301B" w:rsidRPr="00E8301B" w:rsidRDefault="00E8301B" w:rsidP="00E8301B">
      <w:pPr>
        <w:spacing w:line="360" w:lineRule="auto"/>
        <w:rPr>
          <w:bCs/>
          <w:spacing w:val="-10"/>
        </w:rPr>
      </w:pPr>
      <w:r w:rsidRPr="00E8301B">
        <w:rPr>
          <w:bCs/>
          <w:spacing w:val="-10"/>
        </w:rPr>
        <w:t xml:space="preserve">Als maßgebliche Grundlage für die Bewertung der Immissionsrichtwerte verbleibt die Messung der Firma Wölfel vom 13. auf den 14. März 2026. Die Anlagen wurden dabei aufgrund eines Fehlers bei der herstellerseitigen Programmierung unbeabsichtigt im schallreduzierten Betriebsmodus (Mode 1) statt im ursprünglich vorgesehenen </w:t>
      </w:r>
      <w:r w:rsidR="00590912">
        <w:rPr>
          <w:bCs/>
          <w:spacing w:val="-10"/>
        </w:rPr>
        <w:t>offenen</w:t>
      </w:r>
      <w:r w:rsidR="00590912" w:rsidRPr="00E8301B">
        <w:rPr>
          <w:bCs/>
          <w:spacing w:val="-10"/>
        </w:rPr>
        <w:t xml:space="preserve"> </w:t>
      </w:r>
      <w:r w:rsidRPr="00E8301B">
        <w:rPr>
          <w:bCs/>
          <w:spacing w:val="-10"/>
        </w:rPr>
        <w:t>Betriebsmodus (Mode 0) betrieben.</w:t>
      </w:r>
    </w:p>
    <w:p w14:paraId="07663543" w14:textId="77777777" w:rsidR="00E8301B" w:rsidRPr="00E8301B" w:rsidRDefault="00E8301B" w:rsidP="00E8301B">
      <w:pPr>
        <w:spacing w:line="360" w:lineRule="auto"/>
        <w:rPr>
          <w:bCs/>
          <w:spacing w:val="-10"/>
        </w:rPr>
      </w:pPr>
    </w:p>
    <w:p w14:paraId="7715FD2A" w14:textId="77777777" w:rsidR="00E8301B" w:rsidRPr="00E8301B" w:rsidRDefault="00E8301B" w:rsidP="00E8301B">
      <w:pPr>
        <w:spacing w:line="360" w:lineRule="auto"/>
        <w:rPr>
          <w:bCs/>
          <w:spacing w:val="-10"/>
        </w:rPr>
      </w:pPr>
      <w:r w:rsidRPr="00E8301B">
        <w:rPr>
          <w:bCs/>
          <w:spacing w:val="-10"/>
        </w:rPr>
        <w:t>Am Immissionsort Brunnenstraße 5 wurde ein Beurteilungspegel von 39,6 dB(A) ermittelt. Dieser Wert enthält bereits einen Zuschlag von 3 dB für die festgestellte Tonhaltigkeit. Der nächtliche Immissionsrichtwert von 40 dB(A) wird damit nicht überschritten.</w:t>
      </w:r>
    </w:p>
    <w:p w14:paraId="4C1BD260" w14:textId="77777777" w:rsidR="00E8301B" w:rsidRPr="00E8301B" w:rsidRDefault="00E8301B" w:rsidP="00E8301B">
      <w:pPr>
        <w:spacing w:line="360" w:lineRule="auto"/>
        <w:rPr>
          <w:bCs/>
          <w:spacing w:val="-10"/>
        </w:rPr>
      </w:pPr>
      <w:r w:rsidRPr="00E8301B">
        <w:rPr>
          <w:bCs/>
          <w:spacing w:val="-10"/>
        </w:rPr>
        <w:t>Für die behördliche Bewertung im Rahmen einer Überwachungsmessung ist darüber hinaus der bereits erläuterte Messabschlag von 3 dB(A) anzuwenden. Damit ergibt sich für den Vergleich mit dem Immissionsrichtwert ein Wert von 36,6 dB(A), gerundet 37 dB(A).</w:t>
      </w:r>
    </w:p>
    <w:p w14:paraId="7B9CEC35" w14:textId="77777777" w:rsidR="00E8301B" w:rsidRPr="00E8301B" w:rsidRDefault="00E8301B" w:rsidP="00E8301B">
      <w:pPr>
        <w:spacing w:line="360" w:lineRule="auto"/>
        <w:rPr>
          <w:bCs/>
          <w:spacing w:val="-10"/>
        </w:rPr>
      </w:pPr>
      <w:r w:rsidRPr="00E8301B">
        <w:rPr>
          <w:bCs/>
          <w:spacing w:val="-10"/>
        </w:rPr>
        <w:t>Die bisherigen belastbaren Messergebnisse belegen somit für den untersuchten Betriebszustand keine Überschreitung des maßgeblichen Immissionsrichtwerts.</w:t>
      </w:r>
    </w:p>
    <w:p w14:paraId="5687B73E" w14:textId="77777777" w:rsidR="00E8301B" w:rsidRPr="00E8301B" w:rsidRDefault="00E8301B" w:rsidP="00E8301B">
      <w:pPr>
        <w:spacing w:line="360" w:lineRule="auto"/>
        <w:rPr>
          <w:bCs/>
          <w:spacing w:val="-10"/>
        </w:rPr>
      </w:pPr>
    </w:p>
    <w:p w14:paraId="2F8D9E51" w14:textId="48B9DDBB" w:rsidR="00E8301B" w:rsidRPr="00E8301B" w:rsidRDefault="00E8301B" w:rsidP="00E8301B">
      <w:pPr>
        <w:spacing w:line="360" w:lineRule="auto"/>
        <w:rPr>
          <w:bCs/>
          <w:spacing w:val="-10"/>
        </w:rPr>
      </w:pPr>
      <w:r w:rsidRPr="00E8301B">
        <w:rPr>
          <w:bCs/>
          <w:spacing w:val="-10"/>
        </w:rPr>
        <w:t xml:space="preserve">Mit der Einhaltung der Immissionsrichtwerte ist die Prüfung </w:t>
      </w:r>
      <w:r>
        <w:rPr>
          <w:bCs/>
          <w:spacing w:val="-10"/>
        </w:rPr>
        <w:t>jedoch</w:t>
      </w:r>
      <w:r w:rsidRPr="00E8301B">
        <w:rPr>
          <w:bCs/>
          <w:spacing w:val="-10"/>
        </w:rPr>
        <w:t xml:space="preserve"> nicht abgeschlossen. Hier sind zwei unterschiedliche Anforderungen zu beachten.</w:t>
      </w:r>
    </w:p>
    <w:p w14:paraId="6A378B6C" w14:textId="168CB356" w:rsidR="00E8301B" w:rsidRPr="00E8301B" w:rsidRDefault="00E8301B" w:rsidP="00E8301B">
      <w:pPr>
        <w:pStyle w:val="Listenabsatz"/>
        <w:numPr>
          <w:ilvl w:val="0"/>
          <w:numId w:val="15"/>
        </w:numPr>
        <w:spacing w:line="360" w:lineRule="auto"/>
        <w:rPr>
          <w:bCs/>
          <w:spacing w:val="-10"/>
        </w:rPr>
      </w:pPr>
      <w:r w:rsidRPr="00E8301B">
        <w:rPr>
          <w:bCs/>
          <w:spacing w:val="-10"/>
        </w:rPr>
        <w:t xml:space="preserve">Zum einen müssen die Geräuschbelastungen an den Wohngebäuden innerhalb der zulässigen Immissionsrichtwerte liegen. </w:t>
      </w:r>
      <w:r w:rsidR="009C554C" w:rsidRPr="009C554C">
        <w:rPr>
          <w:bCs/>
          <w:spacing w:val="-10"/>
        </w:rPr>
        <w:t xml:space="preserve">Dabei ist zwischen den üblichen Betriebsgeräuschen der Windenergieanlagen und auffälligen Einzeltönen zu unterscheiden. Das typische rhythmische „Wusch-Wusch“-Geräusch der Rotorblätter gilt im Regelfall weder als </w:t>
      </w:r>
      <w:proofErr w:type="spellStart"/>
      <w:r w:rsidR="009C554C" w:rsidRPr="009C554C">
        <w:rPr>
          <w:bCs/>
          <w:spacing w:val="-10"/>
        </w:rPr>
        <w:t>ton</w:t>
      </w:r>
      <w:proofErr w:type="spellEnd"/>
      <w:r w:rsidR="009C554C" w:rsidRPr="009C554C">
        <w:rPr>
          <w:bCs/>
          <w:spacing w:val="-10"/>
        </w:rPr>
        <w:t>- noch als impulshaltig. Davon zu unterscheiden sind einzelne, deutlich hervortretende Töne, beispielsweise ein auffälliges Brummen oder Pfeifen. Eine solche Tonhaltigkeit wurde bei der Messung im März 2026 in einem bestimmten höheren Leistungsbereich der Anlagen festgestellt. Sie wurde bei der Berechnung des Beurteilungspegels mit einem Zuschlag von 3 dB berücksichtigt. Der maßgebliche Immissionsrichtwert wurde dennoch eingehalten.</w:t>
      </w:r>
    </w:p>
    <w:p w14:paraId="63660D75" w14:textId="2EC8B459" w:rsidR="00E8301B" w:rsidRPr="00E8301B" w:rsidRDefault="00E8301B" w:rsidP="00E8301B">
      <w:pPr>
        <w:pStyle w:val="Listenabsatz"/>
        <w:numPr>
          <w:ilvl w:val="0"/>
          <w:numId w:val="15"/>
        </w:numPr>
        <w:spacing w:line="360" w:lineRule="auto"/>
        <w:rPr>
          <w:bCs/>
          <w:spacing w:val="-10"/>
        </w:rPr>
      </w:pPr>
      <w:r w:rsidRPr="00E8301B">
        <w:rPr>
          <w:bCs/>
          <w:spacing w:val="-10"/>
        </w:rPr>
        <w:t>Zum anderen müssen die Windenergieanlagen</w:t>
      </w:r>
      <w:r>
        <w:rPr>
          <w:bCs/>
          <w:spacing w:val="-10"/>
        </w:rPr>
        <w:t xml:space="preserve"> (WEA)</w:t>
      </w:r>
      <w:r w:rsidRPr="00E8301B">
        <w:rPr>
          <w:bCs/>
          <w:spacing w:val="-10"/>
        </w:rPr>
        <w:t xml:space="preserve"> selbst dem Stand der Technik und den Vorgaben ihrer immissionsschutzrechtlichen Genehmigung entsprechen. Dazu gehört auch die Anforderung, dass die Anlagen keine unzulässige Tonhaltigkeit aufweisen.</w:t>
      </w:r>
      <w:r w:rsidR="009C554C">
        <w:rPr>
          <w:bCs/>
          <w:spacing w:val="-10"/>
        </w:rPr>
        <w:t xml:space="preserve"> </w:t>
      </w:r>
      <w:r w:rsidR="009C554C" w:rsidRPr="009C554C">
        <w:rPr>
          <w:bCs/>
          <w:spacing w:val="-10"/>
        </w:rPr>
        <w:t xml:space="preserve">Diese eigenständige Anforderung soll verhindern, dass auffällige tonhaltige Geräusche bereits an den Anlagen entstehen. Ihre Einhaltung ist unabhängig von den Immissionsrichtwerten an den </w:t>
      </w:r>
      <w:r w:rsidR="009C554C" w:rsidRPr="009C554C">
        <w:rPr>
          <w:bCs/>
          <w:spacing w:val="-10"/>
        </w:rPr>
        <w:lastRenderedPageBreak/>
        <w:t xml:space="preserve">Wohngebäuden zu überprüfen. Die hierfür erforderliche </w:t>
      </w:r>
      <w:r w:rsidR="00B0446C">
        <w:rPr>
          <w:bCs/>
          <w:spacing w:val="-10"/>
        </w:rPr>
        <w:t>Abnahmem</w:t>
      </w:r>
      <w:r w:rsidR="009C554C" w:rsidRPr="009C554C">
        <w:rPr>
          <w:bCs/>
          <w:spacing w:val="-10"/>
        </w:rPr>
        <w:t>essung im Nahbereich der Anlagen steht noch aus.</w:t>
      </w:r>
      <w:r w:rsidR="00B0446C">
        <w:rPr>
          <w:bCs/>
          <w:spacing w:val="-10"/>
        </w:rPr>
        <w:t xml:space="preserve"> Die hierfür erforderlichen Windverhältnisse langen bisher nicht vor. </w:t>
      </w:r>
    </w:p>
    <w:p w14:paraId="0E54860A" w14:textId="77777777" w:rsidR="00E8301B" w:rsidRPr="00E8301B" w:rsidRDefault="00E8301B" w:rsidP="00E8301B">
      <w:pPr>
        <w:spacing w:line="360" w:lineRule="auto"/>
        <w:rPr>
          <w:bCs/>
          <w:spacing w:val="-10"/>
        </w:rPr>
      </w:pPr>
      <w:r w:rsidRPr="00E8301B">
        <w:rPr>
          <w:bCs/>
          <w:spacing w:val="-10"/>
        </w:rPr>
        <w:t>Auch wenn die Immissionsrichtwerte eingehalten werden, können daher weitere technische Maßnahmen an den Anlagen erforderlich sein.</w:t>
      </w:r>
    </w:p>
    <w:p w14:paraId="4B71C081" w14:textId="67D54E2A" w:rsidR="00E8301B" w:rsidRPr="00E8301B" w:rsidRDefault="00E8301B" w:rsidP="00E8301B">
      <w:pPr>
        <w:spacing w:line="360" w:lineRule="auto"/>
        <w:rPr>
          <w:bCs/>
          <w:spacing w:val="-10"/>
        </w:rPr>
      </w:pPr>
      <w:r w:rsidRPr="00E8301B">
        <w:rPr>
          <w:bCs/>
          <w:spacing w:val="-10"/>
        </w:rPr>
        <w:t xml:space="preserve">Bereits im Sommer 2025 wurden an beiden Windenergieanlagen die Getriebe ausgetauscht, um die auffälligen Geräusche zu beseitigen. </w:t>
      </w:r>
      <w:r w:rsidR="00893E08" w:rsidRPr="00893E08">
        <w:rPr>
          <w:bCs/>
          <w:spacing w:val="-10"/>
        </w:rPr>
        <w:t xml:space="preserve">Die Betreiberseite hat dem Landratsamt den </w:t>
      </w:r>
      <w:r w:rsidR="001D72A0">
        <w:rPr>
          <w:bCs/>
          <w:spacing w:val="-10"/>
        </w:rPr>
        <w:t xml:space="preserve">bereits erfolgten </w:t>
      </w:r>
      <w:r w:rsidR="00893E08" w:rsidRPr="00893E08">
        <w:rPr>
          <w:bCs/>
          <w:spacing w:val="-10"/>
        </w:rPr>
        <w:t xml:space="preserve">Einbau </w:t>
      </w:r>
      <w:r w:rsidR="001D72A0">
        <w:rPr>
          <w:bCs/>
          <w:spacing w:val="-10"/>
        </w:rPr>
        <w:t>eines</w:t>
      </w:r>
      <w:r w:rsidR="001D72A0" w:rsidRPr="00893E08">
        <w:rPr>
          <w:bCs/>
          <w:spacing w:val="-10"/>
        </w:rPr>
        <w:t xml:space="preserve"> </w:t>
      </w:r>
      <w:proofErr w:type="spellStart"/>
      <w:r w:rsidR="001D72A0" w:rsidRPr="00893E08">
        <w:rPr>
          <w:bCs/>
          <w:spacing w:val="-10"/>
        </w:rPr>
        <w:t>Schwingungstilger</w:t>
      </w:r>
      <w:r w:rsidR="001D72A0">
        <w:rPr>
          <w:bCs/>
          <w:spacing w:val="-10"/>
        </w:rPr>
        <w:t>s</w:t>
      </w:r>
      <w:proofErr w:type="spellEnd"/>
      <w:r w:rsidR="001D72A0" w:rsidRPr="00893E08">
        <w:rPr>
          <w:bCs/>
          <w:spacing w:val="-10"/>
        </w:rPr>
        <w:t xml:space="preserve"> </w:t>
      </w:r>
      <w:r w:rsidR="001D72A0">
        <w:rPr>
          <w:bCs/>
          <w:spacing w:val="-10"/>
        </w:rPr>
        <w:t>in</w:t>
      </w:r>
      <w:r w:rsidR="001D72A0" w:rsidRPr="00893E08">
        <w:rPr>
          <w:bCs/>
          <w:spacing w:val="-10"/>
        </w:rPr>
        <w:t xml:space="preserve"> </w:t>
      </w:r>
      <w:r w:rsidR="001D72A0">
        <w:rPr>
          <w:bCs/>
          <w:spacing w:val="-10"/>
        </w:rPr>
        <w:t>WEA 1 und den geplanten und bereits beauftragten Einbau</w:t>
      </w:r>
      <w:r w:rsidR="00893E08" w:rsidRPr="00893E08">
        <w:rPr>
          <w:bCs/>
          <w:spacing w:val="-10"/>
        </w:rPr>
        <w:t xml:space="preserve"> </w:t>
      </w:r>
      <w:r w:rsidR="001D72A0">
        <w:rPr>
          <w:bCs/>
          <w:spacing w:val="-10"/>
        </w:rPr>
        <w:t xml:space="preserve">in WEA 2 </w:t>
      </w:r>
      <w:r w:rsidR="00893E08" w:rsidRPr="00893E08">
        <w:rPr>
          <w:bCs/>
          <w:spacing w:val="-10"/>
        </w:rPr>
        <w:t xml:space="preserve">mitgeteilt. Die Maßnahme soll die geräuschverursachenden Schwingungen reduzieren und dient damit unmittelbar dem Immissionsschutz. Eine förmliche Änderungsanzeige wurde hierfür </w:t>
      </w:r>
      <w:r w:rsidR="004E429A">
        <w:rPr>
          <w:bCs/>
          <w:spacing w:val="-10"/>
        </w:rPr>
        <w:t xml:space="preserve">rechtlich durch das Landratsamt </w:t>
      </w:r>
      <w:r w:rsidR="00893E08" w:rsidRPr="00893E08">
        <w:rPr>
          <w:bCs/>
          <w:spacing w:val="-10"/>
        </w:rPr>
        <w:t>nicht als erforderlich angesehen, da es sich um eine technische Nachbesserung im Rahmen des genehmigten Anlagenbetriebs handelt.</w:t>
      </w:r>
    </w:p>
    <w:p w14:paraId="6BA858DB" w14:textId="310AA1B8" w:rsidR="002B05D4" w:rsidRDefault="00E8301B" w:rsidP="002B05D4">
      <w:pPr>
        <w:spacing w:line="360" w:lineRule="auto"/>
        <w:rPr>
          <w:bCs/>
          <w:spacing w:val="-10"/>
        </w:rPr>
      </w:pPr>
      <w:r w:rsidRPr="00E8301B">
        <w:rPr>
          <w:bCs/>
          <w:spacing w:val="-10"/>
        </w:rPr>
        <w:t>Bis deren Wirksamkeit nachgewiesen ist, werden die Anlagen in einem schallreduzierten Betriebsmodus (Mode 1) betrieben und ab einer Windgeschwindigkeit von etwa 9 m/s auf Nabenhöhe zusätzlich in ihrer Leistung begrenzt.</w:t>
      </w:r>
      <w:r w:rsidR="002B05D4">
        <w:rPr>
          <w:bCs/>
          <w:spacing w:val="-10"/>
        </w:rPr>
        <w:t xml:space="preserve"> </w:t>
      </w:r>
      <w:r w:rsidR="002B05D4" w:rsidRPr="002B05D4">
        <w:rPr>
          <w:bCs/>
          <w:spacing w:val="-10"/>
        </w:rPr>
        <w:t xml:space="preserve">Nach Mitteilung des Betreibers wird die derzeit freiwillig praktizierte Nachtabschaltung vorerst beibehalten. </w:t>
      </w:r>
    </w:p>
    <w:p w14:paraId="65F2F751" w14:textId="36AB2289" w:rsidR="00E8301B" w:rsidRPr="00E8301B" w:rsidRDefault="00E8301B" w:rsidP="00E8301B">
      <w:pPr>
        <w:spacing w:line="360" w:lineRule="auto"/>
        <w:rPr>
          <w:bCs/>
          <w:spacing w:val="-10"/>
        </w:rPr>
      </w:pPr>
    </w:p>
    <w:p w14:paraId="59F74104" w14:textId="6611032F" w:rsidR="00284C4E" w:rsidRPr="00284C4E" w:rsidRDefault="00284C4E" w:rsidP="00284C4E">
      <w:pPr>
        <w:spacing w:line="360" w:lineRule="auto"/>
        <w:rPr>
          <w:bCs/>
          <w:spacing w:val="-10"/>
        </w:rPr>
      </w:pPr>
      <w:r w:rsidRPr="00284C4E">
        <w:rPr>
          <w:bCs/>
          <w:spacing w:val="-10"/>
        </w:rPr>
        <w:t>Ziel</w:t>
      </w:r>
      <w:r w:rsidR="00D4710B">
        <w:rPr>
          <w:bCs/>
          <w:spacing w:val="-10"/>
        </w:rPr>
        <w:t xml:space="preserve"> des Betreibers</w:t>
      </w:r>
      <w:r w:rsidRPr="00284C4E">
        <w:rPr>
          <w:bCs/>
          <w:spacing w:val="-10"/>
        </w:rPr>
        <w:t xml:space="preserve"> </w:t>
      </w:r>
      <w:r>
        <w:rPr>
          <w:bCs/>
          <w:spacing w:val="-10"/>
        </w:rPr>
        <w:t xml:space="preserve">jedoch </w:t>
      </w:r>
      <w:r w:rsidRPr="00284C4E">
        <w:rPr>
          <w:bCs/>
          <w:spacing w:val="-10"/>
        </w:rPr>
        <w:t xml:space="preserve">ist es, die Ursachen der Tonhaltigkeit dauerhaft zu beseitigen und damit einen genehmigungskonformen Betrieb der Anlagen im </w:t>
      </w:r>
      <w:r w:rsidR="00D4710B">
        <w:rPr>
          <w:bCs/>
          <w:spacing w:val="-10"/>
        </w:rPr>
        <w:t>offenen</w:t>
      </w:r>
      <w:r w:rsidR="00D4710B" w:rsidRPr="00284C4E">
        <w:rPr>
          <w:bCs/>
          <w:spacing w:val="-10"/>
        </w:rPr>
        <w:t xml:space="preserve"> </w:t>
      </w:r>
      <w:r w:rsidRPr="00284C4E">
        <w:rPr>
          <w:bCs/>
          <w:spacing w:val="-10"/>
        </w:rPr>
        <w:t>Betriebsmodus (Mode 0) ohne die derzeitigen Einschränkungen zu ermöglichen.</w:t>
      </w:r>
    </w:p>
    <w:p w14:paraId="36C37BBB" w14:textId="77777777" w:rsidR="006351AE" w:rsidRDefault="006351AE" w:rsidP="006351AE">
      <w:pPr>
        <w:spacing w:line="360" w:lineRule="auto"/>
        <w:rPr>
          <w:bCs/>
          <w:spacing w:val="-10"/>
        </w:rPr>
      </w:pPr>
      <w:r w:rsidRPr="006351AE">
        <w:rPr>
          <w:bCs/>
          <w:spacing w:val="-10"/>
        </w:rPr>
        <w:t>Zum Nachweis der Einhaltung der Genehmigungsanforderungen stehen noch zwei Messungen aus:</w:t>
      </w:r>
    </w:p>
    <w:p w14:paraId="4428B61C" w14:textId="77777777" w:rsidR="006351AE" w:rsidRDefault="006351AE" w:rsidP="006351AE">
      <w:pPr>
        <w:pStyle w:val="Listenabsatz"/>
        <w:numPr>
          <w:ilvl w:val="0"/>
          <w:numId w:val="16"/>
        </w:numPr>
        <w:spacing w:line="360" w:lineRule="auto"/>
        <w:rPr>
          <w:bCs/>
          <w:spacing w:val="-10"/>
        </w:rPr>
      </w:pPr>
      <w:r w:rsidRPr="006351AE">
        <w:rPr>
          <w:bCs/>
          <w:spacing w:val="-10"/>
        </w:rPr>
        <w:t xml:space="preserve">Die emissionsseitige Abnahmemessung zur Überprüfung der Geräuschemissionen und der Tonhaltigkeit sowie </w:t>
      </w:r>
    </w:p>
    <w:p w14:paraId="54B7829F" w14:textId="2613B698" w:rsidR="006351AE" w:rsidRDefault="006351AE" w:rsidP="006351AE">
      <w:pPr>
        <w:pStyle w:val="Listenabsatz"/>
        <w:numPr>
          <w:ilvl w:val="0"/>
          <w:numId w:val="16"/>
        </w:numPr>
        <w:spacing w:line="360" w:lineRule="auto"/>
        <w:rPr>
          <w:bCs/>
          <w:spacing w:val="-10"/>
        </w:rPr>
      </w:pPr>
      <w:r w:rsidRPr="006351AE">
        <w:rPr>
          <w:bCs/>
          <w:spacing w:val="-10"/>
        </w:rPr>
        <w:t xml:space="preserve">eine erneute Immissionsmessung im </w:t>
      </w:r>
      <w:r w:rsidR="00D4710B">
        <w:rPr>
          <w:bCs/>
          <w:spacing w:val="-10"/>
        </w:rPr>
        <w:t>offenen</w:t>
      </w:r>
      <w:r w:rsidR="00D4710B" w:rsidRPr="006351AE">
        <w:rPr>
          <w:bCs/>
          <w:spacing w:val="-10"/>
        </w:rPr>
        <w:t xml:space="preserve"> </w:t>
      </w:r>
      <w:r w:rsidRPr="006351AE">
        <w:rPr>
          <w:bCs/>
          <w:spacing w:val="-10"/>
        </w:rPr>
        <w:t xml:space="preserve">Betriebsmodus (Mode 0). </w:t>
      </w:r>
    </w:p>
    <w:p w14:paraId="0E06EECE" w14:textId="1F1AFCBC" w:rsidR="006351AE" w:rsidRPr="006351AE" w:rsidRDefault="006351AE" w:rsidP="006351AE">
      <w:pPr>
        <w:spacing w:line="360" w:lineRule="auto"/>
        <w:rPr>
          <w:bCs/>
          <w:spacing w:val="-10"/>
        </w:rPr>
      </w:pPr>
      <w:r w:rsidRPr="006351AE">
        <w:rPr>
          <w:bCs/>
          <w:spacing w:val="-10"/>
        </w:rPr>
        <w:t>Letztere ist erforderlich, da die bisherige Messung aufgrund eines herstellerseitigen Programmierfehlers unbeabsichtigt im schallreduzierten Mode 1 erfolgte.</w:t>
      </w:r>
    </w:p>
    <w:p w14:paraId="3B04034B" w14:textId="77777777" w:rsidR="006351AE" w:rsidRPr="006351AE" w:rsidRDefault="006351AE" w:rsidP="006351AE">
      <w:pPr>
        <w:spacing w:line="360" w:lineRule="auto"/>
        <w:rPr>
          <w:bCs/>
          <w:spacing w:val="-10"/>
        </w:rPr>
      </w:pPr>
    </w:p>
    <w:p w14:paraId="53528695" w14:textId="77777777" w:rsidR="00E8059E" w:rsidRDefault="004E429A" w:rsidP="006351AE">
      <w:pPr>
        <w:spacing w:line="360" w:lineRule="auto"/>
        <w:rPr>
          <w:bCs/>
          <w:spacing w:val="-10"/>
        </w:rPr>
      </w:pPr>
      <w:r>
        <w:rPr>
          <w:bCs/>
          <w:spacing w:val="-10"/>
        </w:rPr>
        <w:t xml:space="preserve">Für beide Messungen ist das Messprogramm zwischen Landratsamt, Betreiber, LUBW und der Stadt Uhingen seit längerem abgestimmt. </w:t>
      </w:r>
      <w:r w:rsidR="006351AE" w:rsidRPr="006351AE">
        <w:rPr>
          <w:bCs/>
          <w:spacing w:val="-10"/>
        </w:rPr>
        <w:t xml:space="preserve">Da für die emissionsseitige Abnahmemessung bislang keine geeigneten Windbedingungen vorlagen, hat das Landratsamt die Frist hierfür auf Antrag des Betreibers bis zum 31. März 2027 verlängert. </w:t>
      </w:r>
    </w:p>
    <w:p w14:paraId="1DAFC1F4" w14:textId="2F831893" w:rsidR="00284C4E" w:rsidRDefault="006351AE" w:rsidP="006351AE">
      <w:pPr>
        <w:spacing w:line="360" w:lineRule="auto"/>
        <w:rPr>
          <w:bCs/>
          <w:spacing w:val="-10"/>
        </w:rPr>
      </w:pPr>
      <w:r w:rsidRPr="006351AE">
        <w:rPr>
          <w:bCs/>
          <w:spacing w:val="-10"/>
        </w:rPr>
        <w:t xml:space="preserve">Ergänzend wird aufgrund </w:t>
      </w:r>
      <w:r w:rsidR="00355EA6">
        <w:rPr>
          <w:bCs/>
          <w:spacing w:val="-10"/>
        </w:rPr>
        <w:t>der Ergebnisse beider Schallgutachten</w:t>
      </w:r>
      <w:r w:rsidR="00970D7D">
        <w:rPr>
          <w:bCs/>
          <w:spacing w:val="-10"/>
        </w:rPr>
        <w:t xml:space="preserve"> und </w:t>
      </w:r>
      <w:r w:rsidRPr="006351AE">
        <w:rPr>
          <w:bCs/>
          <w:spacing w:val="-10"/>
        </w:rPr>
        <w:t xml:space="preserve">der Hinweise der LUBW auf mögliche tieffrequente Geräusche </w:t>
      </w:r>
      <w:r w:rsidR="00970D7D">
        <w:rPr>
          <w:bCs/>
          <w:spacing w:val="-10"/>
        </w:rPr>
        <w:t>geprüft</w:t>
      </w:r>
      <w:r w:rsidRPr="006351AE">
        <w:rPr>
          <w:bCs/>
          <w:spacing w:val="-10"/>
        </w:rPr>
        <w:t xml:space="preserve">, </w:t>
      </w:r>
      <w:r w:rsidR="00970D7D">
        <w:rPr>
          <w:bCs/>
          <w:spacing w:val="-10"/>
        </w:rPr>
        <w:t xml:space="preserve">ob im Rahmen einer weiteren Sachverhaltsaufklärung </w:t>
      </w:r>
      <w:r w:rsidRPr="006351AE">
        <w:rPr>
          <w:bCs/>
          <w:spacing w:val="-10"/>
        </w:rPr>
        <w:t xml:space="preserve">Innenraummessungen nach DIN 45680 </w:t>
      </w:r>
      <w:r w:rsidR="00970D7D">
        <w:rPr>
          <w:bCs/>
          <w:spacing w:val="-10"/>
        </w:rPr>
        <w:t>notwendig werden</w:t>
      </w:r>
      <w:r w:rsidRPr="006351AE">
        <w:rPr>
          <w:bCs/>
          <w:spacing w:val="-10"/>
        </w:rPr>
        <w:t>.</w:t>
      </w:r>
    </w:p>
    <w:p w14:paraId="566E5879" w14:textId="7D249C4A" w:rsidR="00BE5701" w:rsidRPr="00BE5701" w:rsidRDefault="00BE5701" w:rsidP="00BE5701">
      <w:pPr>
        <w:spacing w:line="360" w:lineRule="auto"/>
        <w:rPr>
          <w:bCs/>
          <w:spacing w:val="-10"/>
        </w:rPr>
      </w:pPr>
      <w:r w:rsidRPr="00BE5701">
        <w:rPr>
          <w:bCs/>
          <w:spacing w:val="-10"/>
        </w:rPr>
        <w:lastRenderedPageBreak/>
        <w:t>Auf Grundlage</w:t>
      </w:r>
      <w:r w:rsidR="00575740">
        <w:rPr>
          <w:bCs/>
          <w:spacing w:val="-10"/>
        </w:rPr>
        <w:t xml:space="preserve"> </w:t>
      </w:r>
      <w:r w:rsidRPr="00BE5701">
        <w:rPr>
          <w:bCs/>
          <w:spacing w:val="-10"/>
        </w:rPr>
        <w:t xml:space="preserve">der belastbaren Messergebnisse </w:t>
      </w:r>
      <w:r w:rsidR="00575740">
        <w:rPr>
          <w:bCs/>
          <w:spacing w:val="-10"/>
        </w:rPr>
        <w:t xml:space="preserve">des vom Betreiber beauftragten Schallgutachtens </w:t>
      </w:r>
      <w:r w:rsidRPr="00BE5701">
        <w:rPr>
          <w:bCs/>
          <w:spacing w:val="-10"/>
        </w:rPr>
        <w:t xml:space="preserve">ist eine Überschreitung der maßgeblichen Immissionsrichtwerte für den untersuchten Betriebszustand nicht nachgewiesen. </w:t>
      </w:r>
      <w:r w:rsidR="00E8059E">
        <w:rPr>
          <w:bCs/>
          <w:spacing w:val="-10"/>
        </w:rPr>
        <w:t xml:space="preserve">Das DEKRA-Gutachten kann hier wegen der dargestellten fachlichen Mängel nicht den Gegenbeweis erbringen. </w:t>
      </w:r>
      <w:r w:rsidRPr="00BE5701">
        <w:rPr>
          <w:bCs/>
          <w:spacing w:val="-10"/>
        </w:rPr>
        <w:t xml:space="preserve">Eine hinreichende Grundlage für weitergehende Betriebsbeschränkungen ist insoweit derzeit nicht </w:t>
      </w:r>
      <w:r w:rsidR="00575740">
        <w:rPr>
          <w:bCs/>
          <w:spacing w:val="-10"/>
        </w:rPr>
        <w:t>gegeben</w:t>
      </w:r>
      <w:r w:rsidRPr="00BE5701">
        <w:rPr>
          <w:bCs/>
          <w:spacing w:val="-10"/>
        </w:rPr>
        <w:t>.</w:t>
      </w:r>
    </w:p>
    <w:p w14:paraId="6244EC01" w14:textId="008CB1EE" w:rsidR="00BE5701" w:rsidRPr="00BE5701" w:rsidRDefault="00BE5701" w:rsidP="00BE5701">
      <w:pPr>
        <w:spacing w:line="360" w:lineRule="auto"/>
        <w:rPr>
          <w:bCs/>
          <w:spacing w:val="-10"/>
        </w:rPr>
      </w:pPr>
      <w:r w:rsidRPr="00BE5701">
        <w:rPr>
          <w:bCs/>
          <w:spacing w:val="-10"/>
        </w:rPr>
        <w:t xml:space="preserve">Unabhängig davon müssen die technischen Genehmigungsanforderungen zur Tonhaltigkeit eingehalten werden. </w:t>
      </w:r>
      <w:r w:rsidR="00313A3E" w:rsidRPr="0020209F">
        <w:rPr>
          <w:spacing w:val="-10"/>
        </w:rPr>
        <w:t>Die im März 2026 festgestellte Tonhaltigkeit ist fachlich bestätigt</w:t>
      </w:r>
      <w:r w:rsidR="00FC6A2C">
        <w:rPr>
          <w:spacing w:val="-10"/>
        </w:rPr>
        <w:t>, aber derzeit durch die Betriebsbeschränkungen beseitigt</w:t>
      </w:r>
      <w:r w:rsidR="00313A3E" w:rsidRPr="0020209F">
        <w:rPr>
          <w:spacing w:val="-10"/>
        </w:rPr>
        <w:t xml:space="preserve">. Ob sie durch die technischen Nachbesserungen dauerhaft beseitigt wird und die Anlagen auch im </w:t>
      </w:r>
      <w:r w:rsidR="00FC6A2C">
        <w:rPr>
          <w:spacing w:val="-10"/>
        </w:rPr>
        <w:t xml:space="preserve">vom Betreiber </w:t>
      </w:r>
      <w:r w:rsidR="00313A3E" w:rsidRPr="0020209F">
        <w:rPr>
          <w:spacing w:val="-10"/>
        </w:rPr>
        <w:t>angestrebten offenen Betriebsmodus (Mode 0) sämtliche Genehmigungsanforderungen einhalten, müssen die noch ausstehenden Messungen zeigen.</w:t>
      </w:r>
      <w:r w:rsidR="00313A3E" w:rsidRPr="00313A3E">
        <w:rPr>
          <w:spacing w:val="-10"/>
        </w:rPr>
        <w:t xml:space="preserve"> </w:t>
      </w:r>
      <w:r w:rsidRPr="00BE5701">
        <w:rPr>
          <w:bCs/>
          <w:spacing w:val="-10"/>
        </w:rPr>
        <w:t>Erforderlichenfalls kommen weitere behördliche Maßnahmen in Betracht.</w:t>
      </w:r>
    </w:p>
    <w:p w14:paraId="2E890D27" w14:textId="77777777" w:rsidR="0097430D" w:rsidRDefault="0097430D" w:rsidP="00BE5701">
      <w:pPr>
        <w:spacing w:line="360" w:lineRule="auto"/>
        <w:rPr>
          <w:spacing w:val="-10"/>
        </w:rPr>
      </w:pPr>
    </w:p>
    <w:p w14:paraId="091EC3B3" w14:textId="281CA619" w:rsidR="00BE5701" w:rsidRPr="00BE5701" w:rsidRDefault="00BE5701" w:rsidP="00BE5701">
      <w:pPr>
        <w:spacing w:line="360" w:lineRule="auto"/>
        <w:rPr>
          <w:spacing w:val="-10"/>
        </w:rPr>
      </w:pPr>
      <w:r w:rsidRPr="00BE5701">
        <w:rPr>
          <w:spacing w:val="-10"/>
        </w:rPr>
        <w:t>Die nun vorliegenden Untersuchungsergebnisse zeigen, wie anspruchsvoll die fachliche und rechtliche Bewertung der Geräusch</w:t>
      </w:r>
      <w:r w:rsidR="008C12A7">
        <w:rPr>
          <w:spacing w:val="-10"/>
        </w:rPr>
        <w:t>immissionen</w:t>
      </w:r>
      <w:r w:rsidRPr="00BE5701">
        <w:rPr>
          <w:spacing w:val="-10"/>
        </w:rPr>
        <w:t xml:space="preserve"> ist. Ziel </w:t>
      </w:r>
      <w:r w:rsidR="008C12A7">
        <w:rPr>
          <w:spacing w:val="-10"/>
        </w:rPr>
        <w:t xml:space="preserve">des Landratsamt Göppingen war und </w:t>
      </w:r>
      <w:r w:rsidRPr="00BE5701">
        <w:rPr>
          <w:spacing w:val="-10"/>
        </w:rPr>
        <w:t xml:space="preserve">ist es, den berechtigten Schutzinteressen der Anwohner </w:t>
      </w:r>
      <w:r w:rsidR="00D20382">
        <w:rPr>
          <w:spacing w:val="-10"/>
        </w:rPr>
        <w:t xml:space="preserve">genauso </w:t>
      </w:r>
      <w:r w:rsidRPr="00BE5701">
        <w:rPr>
          <w:spacing w:val="-10"/>
        </w:rPr>
        <w:t>gerecht zu werden</w:t>
      </w:r>
      <w:r w:rsidR="00D20382">
        <w:rPr>
          <w:spacing w:val="-10"/>
        </w:rPr>
        <w:t xml:space="preserve">, wie dem Interesse des Betreibers, seine Anlagen entsprechend seiner </w:t>
      </w:r>
      <w:r w:rsidR="008C12A7">
        <w:rPr>
          <w:spacing w:val="-10"/>
        </w:rPr>
        <w:t xml:space="preserve">rechtskräftigen </w:t>
      </w:r>
      <w:r w:rsidR="00D20382">
        <w:rPr>
          <w:spacing w:val="-10"/>
        </w:rPr>
        <w:t>Genehmigung betreiben zu können.</w:t>
      </w:r>
      <w:r w:rsidRPr="00BE5701">
        <w:rPr>
          <w:spacing w:val="-10"/>
        </w:rPr>
        <w:t xml:space="preserve"> </w:t>
      </w:r>
      <w:r w:rsidR="00D20382">
        <w:rPr>
          <w:spacing w:val="-10"/>
        </w:rPr>
        <w:t>Z</w:t>
      </w:r>
      <w:r w:rsidRPr="00BE5701">
        <w:rPr>
          <w:spacing w:val="-10"/>
        </w:rPr>
        <w:t>u</w:t>
      </w:r>
      <w:r w:rsidR="008C12A7">
        <w:rPr>
          <w:spacing w:val="-10"/>
        </w:rPr>
        <w:t>dem können</w:t>
      </w:r>
      <w:r w:rsidRPr="00BE5701">
        <w:rPr>
          <w:spacing w:val="-10"/>
        </w:rPr>
        <w:t xml:space="preserve"> behördliche Maßnahmen gegenüber dem Betreiber </w:t>
      </w:r>
      <w:r w:rsidR="008C12A7">
        <w:rPr>
          <w:spacing w:val="-10"/>
        </w:rPr>
        <w:t xml:space="preserve">nur </w:t>
      </w:r>
      <w:r w:rsidRPr="00BE5701">
        <w:rPr>
          <w:spacing w:val="-10"/>
        </w:rPr>
        <w:t xml:space="preserve">auf einer belastbaren </w:t>
      </w:r>
      <w:r w:rsidR="008C12A7">
        <w:rPr>
          <w:spacing w:val="-10"/>
        </w:rPr>
        <w:t xml:space="preserve">tatsächlichen </w:t>
      </w:r>
      <w:r w:rsidRPr="00BE5701">
        <w:rPr>
          <w:spacing w:val="-10"/>
        </w:rPr>
        <w:t xml:space="preserve">Grundlage </w:t>
      </w:r>
      <w:r w:rsidR="00D20382">
        <w:rPr>
          <w:spacing w:val="-10"/>
        </w:rPr>
        <w:t>erfolgen</w:t>
      </w:r>
      <w:r w:rsidR="00D20382" w:rsidRPr="00BE5701">
        <w:rPr>
          <w:spacing w:val="-10"/>
        </w:rPr>
        <w:t xml:space="preserve"> </w:t>
      </w:r>
      <w:r w:rsidRPr="00BE5701">
        <w:rPr>
          <w:spacing w:val="-10"/>
        </w:rPr>
        <w:t>und einer rechtlichen Überprüfung standhalten.</w:t>
      </w:r>
      <w:r w:rsidR="008C12A7">
        <w:rPr>
          <w:spacing w:val="-10"/>
        </w:rPr>
        <w:t xml:space="preserve"> Die DEKRA-Auswertung stellt eine solche nicht dar. </w:t>
      </w:r>
    </w:p>
    <w:p w14:paraId="539E25AD" w14:textId="77777777" w:rsidR="00BE5701" w:rsidRPr="00284C4E" w:rsidRDefault="00BE5701" w:rsidP="00284C4E">
      <w:pPr>
        <w:spacing w:line="360" w:lineRule="auto"/>
        <w:rPr>
          <w:bCs/>
          <w:spacing w:val="-10"/>
        </w:rPr>
      </w:pPr>
    </w:p>
    <w:p w14:paraId="5CFBAB56" w14:textId="2C352639" w:rsidR="00284C4E" w:rsidRDefault="00284C4E" w:rsidP="00284C4E">
      <w:pPr>
        <w:spacing w:line="360" w:lineRule="auto"/>
        <w:rPr>
          <w:bCs/>
          <w:spacing w:val="-10"/>
        </w:rPr>
      </w:pPr>
      <w:r w:rsidRPr="00284C4E">
        <w:rPr>
          <w:bCs/>
          <w:spacing w:val="-10"/>
        </w:rPr>
        <w:t>Über wesentliche neue Erkenntnisse und Entscheidungen wird weiterhin informiert.</w:t>
      </w:r>
    </w:p>
    <w:p w14:paraId="666C115F" w14:textId="77777777" w:rsidR="00284C4E" w:rsidRDefault="00284C4E" w:rsidP="00284C4E">
      <w:pPr>
        <w:spacing w:line="360" w:lineRule="auto"/>
        <w:rPr>
          <w:rStyle w:val="Fett"/>
        </w:rPr>
      </w:pPr>
    </w:p>
    <w:p w14:paraId="51643849" w14:textId="77777777" w:rsidR="00F84D3A" w:rsidRPr="005D23D4" w:rsidRDefault="00F84D3A" w:rsidP="00F84D3A">
      <w:pPr>
        <w:spacing w:line="360" w:lineRule="auto"/>
        <w:rPr>
          <w:rStyle w:val="Fett"/>
        </w:rPr>
      </w:pPr>
      <w:r w:rsidRPr="005D23D4">
        <w:rPr>
          <w:rStyle w:val="Fett"/>
        </w:rPr>
        <w:t>Ansprechpartner</w:t>
      </w:r>
    </w:p>
    <w:p w14:paraId="0CD030AC" w14:textId="77777777" w:rsidR="00EC496D" w:rsidRDefault="00EC496D" w:rsidP="005D23D4">
      <w:pPr>
        <w:rPr>
          <w:lang w:val="nl"/>
        </w:rPr>
      </w:pPr>
      <w:r>
        <w:rPr>
          <w:lang w:val="nl"/>
        </w:rPr>
        <w:t xml:space="preserve">Umweltamt </w:t>
      </w:r>
    </w:p>
    <w:p w14:paraId="29E7FC65" w14:textId="77777777" w:rsidR="00F84D3A" w:rsidRPr="001779D9" w:rsidRDefault="00EC496D" w:rsidP="005D23D4">
      <w:pPr>
        <w:rPr>
          <w:lang w:val="nl"/>
        </w:rPr>
      </w:pPr>
      <w:r>
        <w:rPr>
          <w:lang w:val="nl"/>
        </w:rPr>
        <w:t>Jupp Jünger</w:t>
      </w:r>
    </w:p>
    <w:p w14:paraId="43CA743A" w14:textId="77777777" w:rsidR="005D23D4" w:rsidRPr="005D23D4" w:rsidRDefault="005D23D4" w:rsidP="005D23D4">
      <w:pPr>
        <w:rPr>
          <w:lang w:val="nl"/>
        </w:rPr>
      </w:pPr>
      <w:r w:rsidRPr="005D23D4">
        <w:rPr>
          <w:lang w:val="nl"/>
        </w:rPr>
        <w:t>Telefon</w:t>
      </w:r>
      <w:r w:rsidR="00477EDE">
        <w:rPr>
          <w:lang w:val="nl"/>
        </w:rPr>
        <w:t>:</w:t>
      </w:r>
      <w:r w:rsidRPr="005D23D4">
        <w:rPr>
          <w:lang w:val="nl"/>
        </w:rPr>
        <w:t xml:space="preserve"> 07161 202-</w:t>
      </w:r>
      <w:r w:rsidR="00EC496D">
        <w:rPr>
          <w:lang w:val="nl"/>
        </w:rPr>
        <w:t>2200</w:t>
      </w:r>
    </w:p>
    <w:p w14:paraId="48D99E20" w14:textId="77777777" w:rsidR="005D23D4" w:rsidRDefault="005D23D4" w:rsidP="005D23D4">
      <w:pPr>
        <w:rPr>
          <w:lang w:val="nl"/>
        </w:rPr>
      </w:pPr>
      <w:r w:rsidRPr="005D23D4">
        <w:rPr>
          <w:lang w:val="nl"/>
        </w:rPr>
        <w:t>E-Mail</w:t>
      </w:r>
      <w:r w:rsidR="00477EDE">
        <w:rPr>
          <w:lang w:val="nl"/>
        </w:rPr>
        <w:t>:</w:t>
      </w:r>
      <w:r w:rsidRPr="005D23D4">
        <w:rPr>
          <w:lang w:val="nl"/>
        </w:rPr>
        <w:t xml:space="preserve"> </w:t>
      </w:r>
      <w:hyperlink r:id="rId10" w:history="1">
        <w:r w:rsidR="00EC496D" w:rsidRPr="001F1453">
          <w:rPr>
            <w:rStyle w:val="Hyperlink"/>
            <w:spacing w:val="-10"/>
            <w:lang w:val="nl"/>
          </w:rPr>
          <w:t>umweltamt@lkgp.de</w:t>
        </w:r>
      </w:hyperlink>
    </w:p>
    <w:p w14:paraId="5F940F49" w14:textId="59C93F05" w:rsidR="00B015C7" w:rsidRDefault="00000000" w:rsidP="00EC496D">
      <w:pPr>
        <w:rPr>
          <w:lang w:val="nl"/>
        </w:rPr>
      </w:pPr>
      <w:hyperlink r:id="rId11" w:history="1">
        <w:r w:rsidR="00F84D3A" w:rsidRPr="001779D9">
          <w:rPr>
            <w:lang w:val="nl"/>
          </w:rPr>
          <w:t>www.landkreis-goeppingen.de</w:t>
        </w:r>
      </w:hyperlink>
    </w:p>
    <w:p w14:paraId="188386B3" w14:textId="388B2455" w:rsidR="00B015C7" w:rsidRDefault="00B015C7">
      <w:pPr>
        <w:spacing w:line="240" w:lineRule="auto"/>
        <w:rPr>
          <w:lang w:val="nl"/>
        </w:rPr>
      </w:pPr>
    </w:p>
    <w:p w14:paraId="3E4C62C2" w14:textId="77777777" w:rsidR="00AC3D10" w:rsidRDefault="00AC3D10" w:rsidP="00492890">
      <w:pPr>
        <w:rPr>
          <w:spacing w:val="-10"/>
        </w:rPr>
      </w:pPr>
    </w:p>
    <w:sectPr w:rsidR="00AC3D10" w:rsidSect="00F84D3A">
      <w:footerReference w:type="default" r:id="rId12"/>
      <w:pgSz w:w="11906" w:h="16838" w:code="9"/>
      <w:pgMar w:top="1134" w:right="794" w:bottom="1134"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6BFE9" w14:textId="77777777" w:rsidR="00237054" w:rsidRDefault="00237054">
      <w:r>
        <w:separator/>
      </w:r>
    </w:p>
  </w:endnote>
  <w:endnote w:type="continuationSeparator" w:id="0">
    <w:p w14:paraId="0B6AA065" w14:textId="77777777" w:rsidR="00237054" w:rsidRDefault="00237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4EF5" w14:textId="77777777" w:rsidR="00CD5131" w:rsidRDefault="00CD5131" w:rsidP="00CD5131">
    <w:pPr>
      <w:pStyle w:val="Default"/>
    </w:pPr>
  </w:p>
  <w:p w14:paraId="7AA7BA08" w14:textId="77777777" w:rsidR="00624AB5" w:rsidRPr="003143B6" w:rsidRDefault="00624AB5" w:rsidP="00624AB5">
    <w:pPr>
      <w:pStyle w:val="Fuzeile"/>
      <w:tabs>
        <w:tab w:val="left" w:pos="2160"/>
      </w:tabs>
      <w:rPr>
        <w:sz w:val="16"/>
        <w:szCs w:val="16"/>
      </w:rPr>
    </w:pPr>
    <w:r w:rsidRPr="003143B6">
      <w:rPr>
        <w:sz w:val="16"/>
        <w:szCs w:val="16"/>
      </w:rPr>
      <w:t>Allgemeiner Pressekontakt</w:t>
    </w:r>
    <w:r>
      <w:rPr>
        <w:sz w:val="16"/>
        <w:szCs w:val="16"/>
      </w:rPr>
      <w:t>:</w:t>
    </w:r>
    <w:r w:rsidRPr="003143B6">
      <w:rPr>
        <w:sz w:val="16"/>
        <w:szCs w:val="16"/>
      </w:rPr>
      <w:t xml:space="preserve"> Landratsamt Göppingen, Lo</w:t>
    </w:r>
    <w:r>
      <w:rPr>
        <w:sz w:val="16"/>
        <w:szCs w:val="16"/>
      </w:rPr>
      <w:t>r</w:t>
    </w:r>
    <w:r w:rsidRPr="003143B6">
      <w:rPr>
        <w:sz w:val="16"/>
        <w:szCs w:val="16"/>
      </w:rPr>
      <w:t>cher S</w:t>
    </w:r>
    <w:r>
      <w:rPr>
        <w:sz w:val="16"/>
        <w:szCs w:val="16"/>
      </w:rPr>
      <w:t>t</w:t>
    </w:r>
    <w:r w:rsidRPr="003143B6">
      <w:rPr>
        <w:sz w:val="16"/>
        <w:szCs w:val="16"/>
      </w:rPr>
      <w:t>r</w:t>
    </w:r>
    <w:r>
      <w:rPr>
        <w:sz w:val="16"/>
        <w:szCs w:val="16"/>
      </w:rPr>
      <w:t>aße</w:t>
    </w:r>
    <w:r w:rsidRPr="003143B6">
      <w:rPr>
        <w:sz w:val="16"/>
        <w:szCs w:val="16"/>
      </w:rPr>
      <w:t xml:space="preserve"> 6, 73033 Göppingen</w:t>
    </w:r>
    <w:r>
      <w:rPr>
        <w:sz w:val="16"/>
        <w:szCs w:val="16"/>
      </w:rPr>
      <w:t>;</w:t>
    </w:r>
  </w:p>
  <w:p w14:paraId="0F98CB7B" w14:textId="77777777" w:rsidR="005D23D4" w:rsidRPr="005D23D4" w:rsidRDefault="004A25D2" w:rsidP="00624AB5">
    <w:pPr>
      <w:pStyle w:val="Fuzeile"/>
      <w:rPr>
        <w:sz w:val="16"/>
        <w:szCs w:val="16"/>
      </w:rPr>
    </w:pPr>
    <w:r>
      <w:rPr>
        <w:sz w:val="16"/>
        <w:szCs w:val="16"/>
      </w:rPr>
      <w:t>Pressestelle</w:t>
    </w:r>
    <w:r w:rsidR="00624AB5">
      <w:rPr>
        <w:sz w:val="16"/>
        <w:szCs w:val="16"/>
      </w:rPr>
      <w:t>,</w:t>
    </w:r>
    <w:r w:rsidR="00624AB5" w:rsidRPr="0073659A">
      <w:rPr>
        <w:sz w:val="16"/>
        <w:szCs w:val="16"/>
      </w:rPr>
      <w:t xml:space="preserve"> Telefon: </w:t>
    </w:r>
    <w:r w:rsidR="00624AB5">
      <w:rPr>
        <w:sz w:val="16"/>
        <w:szCs w:val="16"/>
      </w:rPr>
      <w:t>0</w:t>
    </w:r>
    <w:r w:rsidR="00624AB5" w:rsidRPr="0073659A">
      <w:rPr>
        <w:sz w:val="16"/>
        <w:szCs w:val="16"/>
      </w:rPr>
      <w:t>7161 202-</w:t>
    </w:r>
    <w:r w:rsidR="00624AB5">
      <w:rPr>
        <w:sz w:val="16"/>
        <w:szCs w:val="16"/>
      </w:rPr>
      <w:t>100</w:t>
    </w:r>
    <w:r>
      <w:rPr>
        <w:sz w:val="16"/>
        <w:szCs w:val="16"/>
      </w:rPr>
      <w:t>3</w:t>
    </w:r>
    <w:r w:rsidR="00624AB5" w:rsidRPr="0073659A">
      <w:rPr>
        <w:sz w:val="16"/>
        <w:szCs w:val="16"/>
      </w:rPr>
      <w:t xml:space="preserve">, Fax: </w:t>
    </w:r>
    <w:r w:rsidR="00624AB5">
      <w:rPr>
        <w:sz w:val="16"/>
        <w:szCs w:val="16"/>
      </w:rPr>
      <w:t>0</w:t>
    </w:r>
    <w:r w:rsidR="00624AB5" w:rsidRPr="0073659A">
      <w:rPr>
        <w:sz w:val="16"/>
        <w:szCs w:val="16"/>
      </w:rPr>
      <w:t>7161 202-</w:t>
    </w:r>
    <w:r w:rsidR="00624AB5">
      <w:rPr>
        <w:sz w:val="16"/>
        <w:szCs w:val="16"/>
      </w:rPr>
      <w:t>1091</w:t>
    </w:r>
    <w:r w:rsidR="00624AB5" w:rsidRPr="0073659A">
      <w:rPr>
        <w:sz w:val="16"/>
        <w:szCs w:val="16"/>
      </w:rPr>
      <w:t xml:space="preserve">, E-Mail: </w:t>
    </w:r>
    <w:hyperlink r:id="rId1" w:history="1">
      <w:r w:rsidR="00624AB5" w:rsidRPr="001A0348">
        <w:rPr>
          <w:rStyle w:val="Hyperlink"/>
          <w:sz w:val="16"/>
          <w:szCs w:val="16"/>
        </w:rPr>
        <w:t>pressestelle@lkgp.de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AEDC0" w14:textId="77777777" w:rsidR="00237054" w:rsidRDefault="00237054">
      <w:r>
        <w:separator/>
      </w:r>
    </w:p>
  </w:footnote>
  <w:footnote w:type="continuationSeparator" w:id="0">
    <w:p w14:paraId="5EC42845" w14:textId="77777777" w:rsidR="00237054" w:rsidRDefault="002370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943BB"/>
    <w:multiLevelType w:val="multilevel"/>
    <w:tmpl w:val="1B70E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379A8"/>
    <w:multiLevelType w:val="hybridMultilevel"/>
    <w:tmpl w:val="D70806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E52A9D"/>
    <w:multiLevelType w:val="hybridMultilevel"/>
    <w:tmpl w:val="577CAB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F915D9"/>
    <w:multiLevelType w:val="hybridMultilevel"/>
    <w:tmpl w:val="8F7CF456"/>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7D83DCB"/>
    <w:multiLevelType w:val="hybridMultilevel"/>
    <w:tmpl w:val="8BB4E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AB4297"/>
    <w:multiLevelType w:val="hybridMultilevel"/>
    <w:tmpl w:val="9410BC5A"/>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6" w15:restartNumberingAfterBreak="0">
    <w:nsid w:val="2E1F1081"/>
    <w:multiLevelType w:val="multilevel"/>
    <w:tmpl w:val="A52C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E48AB"/>
    <w:multiLevelType w:val="multilevel"/>
    <w:tmpl w:val="F730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2B1947"/>
    <w:multiLevelType w:val="hybridMultilevel"/>
    <w:tmpl w:val="6BAAD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96615C7"/>
    <w:multiLevelType w:val="multilevel"/>
    <w:tmpl w:val="3A5A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BD2F98"/>
    <w:multiLevelType w:val="hybridMultilevel"/>
    <w:tmpl w:val="260638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E902EA2"/>
    <w:multiLevelType w:val="hybridMultilevel"/>
    <w:tmpl w:val="8CA2AF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FBF1071"/>
    <w:multiLevelType w:val="hybridMultilevel"/>
    <w:tmpl w:val="22C8AA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4A63864"/>
    <w:multiLevelType w:val="hybridMultilevel"/>
    <w:tmpl w:val="1BF29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E41C2F"/>
    <w:multiLevelType w:val="multilevel"/>
    <w:tmpl w:val="29FAC7C2"/>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AD66DC7"/>
    <w:multiLevelType w:val="hybridMultilevel"/>
    <w:tmpl w:val="1D189E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BE8016C"/>
    <w:multiLevelType w:val="hybridMultilevel"/>
    <w:tmpl w:val="892CDC3E"/>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7" w15:restartNumberingAfterBreak="0">
    <w:nsid w:val="6D787186"/>
    <w:multiLevelType w:val="hybridMultilevel"/>
    <w:tmpl w:val="DAD81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73298130">
    <w:abstractNumId w:val="0"/>
  </w:num>
  <w:num w:numId="2" w16cid:durableId="201554374">
    <w:abstractNumId w:val="17"/>
  </w:num>
  <w:num w:numId="3" w16cid:durableId="1368263956">
    <w:abstractNumId w:val="6"/>
  </w:num>
  <w:num w:numId="4" w16cid:durableId="2137522522">
    <w:abstractNumId w:val="9"/>
  </w:num>
  <w:num w:numId="5" w16cid:durableId="861632083">
    <w:abstractNumId w:val="4"/>
  </w:num>
  <w:num w:numId="6" w16cid:durableId="1903558691">
    <w:abstractNumId w:val="1"/>
  </w:num>
  <w:num w:numId="7" w16cid:durableId="193345937">
    <w:abstractNumId w:val="15"/>
  </w:num>
  <w:num w:numId="8" w16cid:durableId="1545825663">
    <w:abstractNumId w:val="2"/>
  </w:num>
  <w:num w:numId="9" w16cid:durableId="1883127996">
    <w:abstractNumId w:val="11"/>
  </w:num>
  <w:num w:numId="10" w16cid:durableId="863861390">
    <w:abstractNumId w:val="12"/>
  </w:num>
  <w:num w:numId="11" w16cid:durableId="1308557790">
    <w:abstractNumId w:val="14"/>
  </w:num>
  <w:num w:numId="12" w16cid:durableId="2017881664">
    <w:abstractNumId w:val="7"/>
  </w:num>
  <w:num w:numId="13" w16cid:durableId="928346615">
    <w:abstractNumId w:val="10"/>
  </w:num>
  <w:num w:numId="14" w16cid:durableId="919633649">
    <w:abstractNumId w:val="5"/>
  </w:num>
  <w:num w:numId="15" w16cid:durableId="1324551427">
    <w:abstractNumId w:val="8"/>
  </w:num>
  <w:num w:numId="16" w16cid:durableId="1254902210">
    <w:abstractNumId w:val="13"/>
  </w:num>
  <w:num w:numId="17" w16cid:durableId="1081100618">
    <w:abstractNumId w:val="3"/>
  </w:num>
  <w:num w:numId="18" w16cid:durableId="9679704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20"/>
  <w:displayHorizontalDrawingGridEvery w:val="2"/>
  <w:displayVerticalDrawingGridEvery w:val="2"/>
  <w:characterSpacingControl w:val="doNotCompress"/>
  <w:hdrShapeDefaults>
    <o:shapedefaults v:ext="edit" spidmax="2050">
      <o:colormru v:ext="edit" colors="#7ab8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96D"/>
    <w:rsid w:val="00000DB3"/>
    <w:rsid w:val="00005731"/>
    <w:rsid w:val="00055838"/>
    <w:rsid w:val="000B6203"/>
    <w:rsid w:val="000C609A"/>
    <w:rsid w:val="000F19C8"/>
    <w:rsid w:val="000F66B5"/>
    <w:rsid w:val="00156EC7"/>
    <w:rsid w:val="0016226D"/>
    <w:rsid w:val="00174216"/>
    <w:rsid w:val="00180C2B"/>
    <w:rsid w:val="001851F4"/>
    <w:rsid w:val="00192E75"/>
    <w:rsid w:val="001A15FF"/>
    <w:rsid w:val="001A33F3"/>
    <w:rsid w:val="001C3C05"/>
    <w:rsid w:val="001D6746"/>
    <w:rsid w:val="001D72A0"/>
    <w:rsid w:val="001F7631"/>
    <w:rsid w:val="00201B8D"/>
    <w:rsid w:val="0020209F"/>
    <w:rsid w:val="0021757C"/>
    <w:rsid w:val="00234ADD"/>
    <w:rsid w:val="00237054"/>
    <w:rsid w:val="00245FE1"/>
    <w:rsid w:val="00284C4E"/>
    <w:rsid w:val="002978D3"/>
    <w:rsid w:val="002A2CE7"/>
    <w:rsid w:val="002B05D4"/>
    <w:rsid w:val="00310872"/>
    <w:rsid w:val="0031089F"/>
    <w:rsid w:val="00313A3E"/>
    <w:rsid w:val="00343F67"/>
    <w:rsid w:val="00355EA6"/>
    <w:rsid w:val="0035641E"/>
    <w:rsid w:val="0036742D"/>
    <w:rsid w:val="00386295"/>
    <w:rsid w:val="003B6AF9"/>
    <w:rsid w:val="003C1B7B"/>
    <w:rsid w:val="004234CB"/>
    <w:rsid w:val="004449F3"/>
    <w:rsid w:val="00454D7A"/>
    <w:rsid w:val="0045661E"/>
    <w:rsid w:val="00457627"/>
    <w:rsid w:val="00457906"/>
    <w:rsid w:val="00461968"/>
    <w:rsid w:val="00473A7D"/>
    <w:rsid w:val="00477EDE"/>
    <w:rsid w:val="00492890"/>
    <w:rsid w:val="0049402A"/>
    <w:rsid w:val="004A25D2"/>
    <w:rsid w:val="004A4650"/>
    <w:rsid w:val="004E1020"/>
    <w:rsid w:val="004E37E6"/>
    <w:rsid w:val="004E429A"/>
    <w:rsid w:val="004F0C7E"/>
    <w:rsid w:val="00530E1D"/>
    <w:rsid w:val="00532124"/>
    <w:rsid w:val="005414E0"/>
    <w:rsid w:val="00552854"/>
    <w:rsid w:val="00553C7D"/>
    <w:rsid w:val="00575740"/>
    <w:rsid w:val="00590912"/>
    <w:rsid w:val="00593ED4"/>
    <w:rsid w:val="005D23D4"/>
    <w:rsid w:val="005E1D5C"/>
    <w:rsid w:val="005E5C6D"/>
    <w:rsid w:val="006027AA"/>
    <w:rsid w:val="0061746C"/>
    <w:rsid w:val="006233D2"/>
    <w:rsid w:val="00624AB5"/>
    <w:rsid w:val="006266F7"/>
    <w:rsid w:val="006351AE"/>
    <w:rsid w:val="00637F88"/>
    <w:rsid w:val="006524D2"/>
    <w:rsid w:val="00654957"/>
    <w:rsid w:val="00664022"/>
    <w:rsid w:val="00673A8A"/>
    <w:rsid w:val="00674A5F"/>
    <w:rsid w:val="006841B7"/>
    <w:rsid w:val="006F4716"/>
    <w:rsid w:val="007006A5"/>
    <w:rsid w:val="00703FA1"/>
    <w:rsid w:val="00706EE8"/>
    <w:rsid w:val="00711148"/>
    <w:rsid w:val="00715247"/>
    <w:rsid w:val="00726C9A"/>
    <w:rsid w:val="00733931"/>
    <w:rsid w:val="00733B52"/>
    <w:rsid w:val="00743AEF"/>
    <w:rsid w:val="0074706D"/>
    <w:rsid w:val="00777313"/>
    <w:rsid w:val="00780378"/>
    <w:rsid w:val="007C4747"/>
    <w:rsid w:val="007D2522"/>
    <w:rsid w:val="007D60B2"/>
    <w:rsid w:val="007E4F9B"/>
    <w:rsid w:val="007F1530"/>
    <w:rsid w:val="007F6DA7"/>
    <w:rsid w:val="00802E2F"/>
    <w:rsid w:val="00811EB1"/>
    <w:rsid w:val="008158FE"/>
    <w:rsid w:val="008544C0"/>
    <w:rsid w:val="0087430A"/>
    <w:rsid w:val="00893E08"/>
    <w:rsid w:val="008A12CC"/>
    <w:rsid w:val="008A2513"/>
    <w:rsid w:val="008A75C3"/>
    <w:rsid w:val="008B01A5"/>
    <w:rsid w:val="008B3668"/>
    <w:rsid w:val="008B5E2D"/>
    <w:rsid w:val="008C12A7"/>
    <w:rsid w:val="008F7A4C"/>
    <w:rsid w:val="00903FAA"/>
    <w:rsid w:val="00906ECE"/>
    <w:rsid w:val="0092205C"/>
    <w:rsid w:val="0093343F"/>
    <w:rsid w:val="00933FCA"/>
    <w:rsid w:val="0093643F"/>
    <w:rsid w:val="00956AAB"/>
    <w:rsid w:val="00970D7D"/>
    <w:rsid w:val="0097430D"/>
    <w:rsid w:val="009A54BC"/>
    <w:rsid w:val="009C554C"/>
    <w:rsid w:val="009C7BA5"/>
    <w:rsid w:val="009C7D3E"/>
    <w:rsid w:val="009E580F"/>
    <w:rsid w:val="009F38B6"/>
    <w:rsid w:val="00A14FF3"/>
    <w:rsid w:val="00A3584E"/>
    <w:rsid w:val="00A606A2"/>
    <w:rsid w:val="00A80C00"/>
    <w:rsid w:val="00A82C94"/>
    <w:rsid w:val="00A92A22"/>
    <w:rsid w:val="00A946EE"/>
    <w:rsid w:val="00AC3D10"/>
    <w:rsid w:val="00AF4678"/>
    <w:rsid w:val="00AF7B40"/>
    <w:rsid w:val="00B015C7"/>
    <w:rsid w:val="00B0446C"/>
    <w:rsid w:val="00B10EED"/>
    <w:rsid w:val="00B1291E"/>
    <w:rsid w:val="00B502C1"/>
    <w:rsid w:val="00B66CDA"/>
    <w:rsid w:val="00B7086C"/>
    <w:rsid w:val="00B8077F"/>
    <w:rsid w:val="00B83E9B"/>
    <w:rsid w:val="00B9163D"/>
    <w:rsid w:val="00B92A0E"/>
    <w:rsid w:val="00B947C7"/>
    <w:rsid w:val="00B95BC7"/>
    <w:rsid w:val="00BB36E3"/>
    <w:rsid w:val="00BC4762"/>
    <w:rsid w:val="00BE5701"/>
    <w:rsid w:val="00C07AE5"/>
    <w:rsid w:val="00C343D1"/>
    <w:rsid w:val="00C36357"/>
    <w:rsid w:val="00CA395C"/>
    <w:rsid w:val="00CD3CDA"/>
    <w:rsid w:val="00CD5131"/>
    <w:rsid w:val="00CE1712"/>
    <w:rsid w:val="00CE5D4F"/>
    <w:rsid w:val="00CE5FC2"/>
    <w:rsid w:val="00D05137"/>
    <w:rsid w:val="00D14600"/>
    <w:rsid w:val="00D20382"/>
    <w:rsid w:val="00D3011F"/>
    <w:rsid w:val="00D4710B"/>
    <w:rsid w:val="00D51DA3"/>
    <w:rsid w:val="00D51ECA"/>
    <w:rsid w:val="00D96313"/>
    <w:rsid w:val="00DC2A00"/>
    <w:rsid w:val="00DC465A"/>
    <w:rsid w:val="00E4561D"/>
    <w:rsid w:val="00E65214"/>
    <w:rsid w:val="00E744DF"/>
    <w:rsid w:val="00E76741"/>
    <w:rsid w:val="00E8059E"/>
    <w:rsid w:val="00E8301B"/>
    <w:rsid w:val="00E83713"/>
    <w:rsid w:val="00E97BC3"/>
    <w:rsid w:val="00EA20B5"/>
    <w:rsid w:val="00EB4298"/>
    <w:rsid w:val="00EC496D"/>
    <w:rsid w:val="00EC54D9"/>
    <w:rsid w:val="00EF7BFB"/>
    <w:rsid w:val="00F04166"/>
    <w:rsid w:val="00F12B0C"/>
    <w:rsid w:val="00F561DB"/>
    <w:rsid w:val="00F7042A"/>
    <w:rsid w:val="00F84D3A"/>
    <w:rsid w:val="00FB6D12"/>
    <w:rsid w:val="00FC6A2C"/>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7ab800"/>
    </o:shapedefaults>
    <o:shapelayout v:ext="edit">
      <o:idmap v:ext="edit" data="2"/>
    </o:shapelayout>
  </w:shapeDefaults>
  <w:decimalSymbol w:val=","/>
  <w:listSeparator w:val=";"/>
  <w14:docId w14:val="5A780894"/>
  <w15:docId w15:val="{F4167245-5954-403F-AE33-394B2169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D23D4"/>
    <w:pPr>
      <w:spacing w:line="300" w:lineRule="auto"/>
    </w:pPr>
    <w:rPr>
      <w:rFonts w:ascii="Arial" w:hAnsi="Arial"/>
      <w:sz w:val="24"/>
      <w:szCs w:val="24"/>
    </w:rPr>
  </w:style>
  <w:style w:type="paragraph" w:styleId="berschrift1">
    <w:name w:val="heading 1"/>
    <w:basedOn w:val="Standard"/>
    <w:next w:val="Standard"/>
    <w:link w:val="berschrift1Zchn"/>
    <w:qFormat/>
    <w:rsid w:val="00CD5131"/>
    <w:pPr>
      <w:keepNext/>
      <w:keepLines/>
      <w:outlineLvl w:val="0"/>
    </w:pPr>
    <w:rPr>
      <w:rFonts w:eastAsiaTheme="majorEastAsia" w:cstheme="majorBidi"/>
      <w:b/>
      <w:bCs/>
      <w:color w:val="000000" w:themeColor="text1"/>
      <w:sz w:val="40"/>
      <w:szCs w:val="28"/>
    </w:rPr>
  </w:style>
  <w:style w:type="paragraph" w:styleId="berschrift2">
    <w:name w:val="heading 2"/>
    <w:basedOn w:val="Standard"/>
    <w:next w:val="Standard"/>
    <w:qFormat/>
    <w:rsid w:val="005D23D4"/>
    <w:pPr>
      <w:keepNext/>
      <w:outlineLvl w:val="1"/>
    </w:pPr>
    <w:rPr>
      <w:color w:val="000000" w:themeColor="text1"/>
      <w:spacing w:val="20"/>
      <w:sz w:val="32"/>
      <w:szCs w:val="20"/>
    </w:rPr>
  </w:style>
  <w:style w:type="paragraph" w:styleId="berschrift3">
    <w:name w:val="heading 3"/>
    <w:basedOn w:val="Standard"/>
    <w:next w:val="Standard"/>
    <w:qFormat/>
    <w:rsid w:val="001F7631"/>
    <w:pPr>
      <w:keepNext/>
      <w:spacing w:before="240" w:after="60"/>
      <w:outlineLvl w:val="2"/>
    </w:pPr>
    <w:rPr>
      <w:rFonts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F7631"/>
    <w:rPr>
      <w:color w:val="0000FF"/>
      <w:u w:val="single"/>
    </w:rPr>
  </w:style>
  <w:style w:type="paragraph" w:styleId="Kopfzeile">
    <w:name w:val="header"/>
    <w:basedOn w:val="Standard"/>
    <w:rsid w:val="004D5BFF"/>
    <w:pPr>
      <w:tabs>
        <w:tab w:val="center" w:pos="4536"/>
        <w:tab w:val="right" w:pos="9072"/>
      </w:tabs>
    </w:pPr>
  </w:style>
  <w:style w:type="paragraph" w:styleId="Fuzeile">
    <w:name w:val="footer"/>
    <w:basedOn w:val="Standard"/>
    <w:rsid w:val="004D5BFF"/>
    <w:pPr>
      <w:tabs>
        <w:tab w:val="center" w:pos="4536"/>
        <w:tab w:val="right" w:pos="9072"/>
      </w:tabs>
    </w:pPr>
  </w:style>
  <w:style w:type="paragraph" w:customStyle="1" w:styleId="Default">
    <w:name w:val="Default"/>
    <w:rsid w:val="00CD5131"/>
    <w:pPr>
      <w:autoSpaceDE w:val="0"/>
      <w:autoSpaceDN w:val="0"/>
      <w:adjustRightInd w:val="0"/>
    </w:pPr>
    <w:rPr>
      <w:rFonts w:ascii="Arial" w:hAnsi="Arial" w:cs="Arial"/>
      <w:color w:val="000000"/>
      <w:sz w:val="24"/>
      <w:szCs w:val="24"/>
    </w:rPr>
  </w:style>
  <w:style w:type="character" w:customStyle="1" w:styleId="berschrift1Zchn">
    <w:name w:val="Überschrift 1 Zchn"/>
    <w:basedOn w:val="Absatz-Standardschriftart"/>
    <w:link w:val="berschrift1"/>
    <w:rsid w:val="00CD5131"/>
    <w:rPr>
      <w:rFonts w:ascii="Arial" w:eastAsiaTheme="majorEastAsia" w:hAnsi="Arial" w:cstheme="majorBidi"/>
      <w:b/>
      <w:bCs/>
      <w:color w:val="000000" w:themeColor="text1"/>
      <w:sz w:val="40"/>
      <w:szCs w:val="28"/>
    </w:rPr>
  </w:style>
  <w:style w:type="character" w:styleId="Fett">
    <w:name w:val="Strong"/>
    <w:basedOn w:val="Absatz-Standardschriftart"/>
    <w:uiPriority w:val="22"/>
    <w:qFormat/>
    <w:rsid w:val="00CD5131"/>
    <w:rPr>
      <w:rFonts w:ascii="Arial" w:hAnsi="Arial"/>
      <w:b/>
      <w:bCs/>
      <w:sz w:val="24"/>
    </w:rPr>
  </w:style>
  <w:style w:type="character" w:styleId="Hervorhebung">
    <w:name w:val="Emphasis"/>
    <w:basedOn w:val="Absatz-Standardschriftart"/>
    <w:qFormat/>
    <w:rsid w:val="005D23D4"/>
    <w:rPr>
      <w:i/>
      <w:iCs/>
    </w:rPr>
  </w:style>
  <w:style w:type="paragraph" w:styleId="Titel">
    <w:name w:val="Title"/>
    <w:basedOn w:val="Standard"/>
    <w:next w:val="Standard"/>
    <w:link w:val="TitelZchn"/>
    <w:rsid w:val="005D23D4"/>
    <w:pPr>
      <w:pBdr>
        <w:bottom w:val="single" w:sz="8" w:space="4" w:color="4F81BD" w:themeColor="accent1"/>
      </w:pBdr>
      <w:spacing w:after="300" w:line="240" w:lineRule="auto"/>
      <w:contextualSpacing/>
    </w:pPr>
    <w:rPr>
      <w:rFonts w:eastAsiaTheme="majorEastAsia" w:cstheme="majorBidi"/>
      <w:color w:val="588302"/>
      <w:spacing w:val="5"/>
      <w:kern w:val="28"/>
      <w:sz w:val="52"/>
      <w:szCs w:val="52"/>
    </w:rPr>
  </w:style>
  <w:style w:type="character" w:customStyle="1" w:styleId="TitelZchn">
    <w:name w:val="Titel Zchn"/>
    <w:basedOn w:val="Absatz-Standardschriftart"/>
    <w:link w:val="Titel"/>
    <w:rsid w:val="005D23D4"/>
    <w:rPr>
      <w:rFonts w:ascii="Arial" w:eastAsiaTheme="majorEastAsia" w:hAnsi="Arial" w:cstheme="majorBidi"/>
      <w:color w:val="588302"/>
      <w:spacing w:val="5"/>
      <w:kern w:val="28"/>
      <w:sz w:val="52"/>
      <w:szCs w:val="52"/>
    </w:rPr>
  </w:style>
  <w:style w:type="paragraph" w:styleId="berarbeitung">
    <w:name w:val="Revision"/>
    <w:hidden/>
    <w:uiPriority w:val="71"/>
    <w:semiHidden/>
    <w:rsid w:val="00F12B0C"/>
    <w:rPr>
      <w:rFonts w:ascii="Arial" w:hAnsi="Arial"/>
      <w:sz w:val="24"/>
      <w:szCs w:val="24"/>
    </w:rPr>
  </w:style>
  <w:style w:type="paragraph" w:styleId="Sprechblasentext">
    <w:name w:val="Balloon Text"/>
    <w:basedOn w:val="Standard"/>
    <w:link w:val="SprechblasentextZchn"/>
    <w:semiHidden/>
    <w:unhideWhenUsed/>
    <w:rsid w:val="00743AE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743AEF"/>
    <w:rPr>
      <w:rFonts w:ascii="Segoe UI" w:hAnsi="Segoe UI" w:cs="Segoe UI"/>
      <w:sz w:val="18"/>
      <w:szCs w:val="18"/>
    </w:rPr>
  </w:style>
  <w:style w:type="paragraph" w:styleId="Listenabsatz">
    <w:name w:val="List Paragraph"/>
    <w:basedOn w:val="Standard"/>
    <w:uiPriority w:val="72"/>
    <w:qFormat/>
    <w:rsid w:val="00A14FF3"/>
    <w:pPr>
      <w:ind w:left="720"/>
      <w:contextualSpacing/>
    </w:pPr>
  </w:style>
  <w:style w:type="table" w:styleId="Tabellenraster">
    <w:name w:val="Table Grid"/>
    <w:basedOn w:val="NormaleTabelle"/>
    <w:rsid w:val="00674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8A12CC"/>
    <w:pPr>
      <w:spacing w:before="100" w:beforeAutospacing="1" w:after="100" w:afterAutospacing="1" w:line="240" w:lineRule="auto"/>
    </w:pPr>
    <w:rPr>
      <w:rFonts w:ascii="Times New Roman" w:hAnsi="Times New Roman"/>
    </w:rPr>
  </w:style>
  <w:style w:type="character" w:styleId="Kommentarzeichen">
    <w:name w:val="annotation reference"/>
    <w:basedOn w:val="Absatz-Standardschriftart"/>
    <w:semiHidden/>
    <w:unhideWhenUsed/>
    <w:rsid w:val="00906ECE"/>
    <w:rPr>
      <w:sz w:val="16"/>
      <w:szCs w:val="16"/>
    </w:rPr>
  </w:style>
  <w:style w:type="paragraph" w:styleId="Kommentartext">
    <w:name w:val="annotation text"/>
    <w:basedOn w:val="Standard"/>
    <w:link w:val="KommentartextZchn"/>
    <w:semiHidden/>
    <w:unhideWhenUsed/>
    <w:rsid w:val="00906ECE"/>
    <w:pPr>
      <w:spacing w:line="240" w:lineRule="auto"/>
    </w:pPr>
    <w:rPr>
      <w:sz w:val="20"/>
      <w:szCs w:val="20"/>
    </w:rPr>
  </w:style>
  <w:style w:type="character" w:customStyle="1" w:styleId="KommentartextZchn">
    <w:name w:val="Kommentartext Zchn"/>
    <w:basedOn w:val="Absatz-Standardschriftart"/>
    <w:link w:val="Kommentartext"/>
    <w:semiHidden/>
    <w:rsid w:val="00906ECE"/>
    <w:rPr>
      <w:rFonts w:ascii="Arial" w:hAnsi="Arial"/>
    </w:rPr>
  </w:style>
  <w:style w:type="paragraph" w:styleId="Kommentarthema">
    <w:name w:val="annotation subject"/>
    <w:basedOn w:val="Kommentartext"/>
    <w:next w:val="Kommentartext"/>
    <w:link w:val="KommentarthemaZchn"/>
    <w:semiHidden/>
    <w:unhideWhenUsed/>
    <w:rsid w:val="00906ECE"/>
    <w:rPr>
      <w:b/>
      <w:bCs/>
    </w:rPr>
  </w:style>
  <w:style w:type="character" w:customStyle="1" w:styleId="KommentarthemaZchn">
    <w:name w:val="Kommentarthema Zchn"/>
    <w:basedOn w:val="KommentartextZchn"/>
    <w:link w:val="Kommentarthema"/>
    <w:semiHidden/>
    <w:rsid w:val="00906EC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9060">
      <w:bodyDiv w:val="1"/>
      <w:marLeft w:val="0"/>
      <w:marRight w:val="0"/>
      <w:marTop w:val="0"/>
      <w:marBottom w:val="0"/>
      <w:divBdr>
        <w:top w:val="none" w:sz="0" w:space="0" w:color="auto"/>
        <w:left w:val="none" w:sz="0" w:space="0" w:color="auto"/>
        <w:bottom w:val="none" w:sz="0" w:space="0" w:color="auto"/>
        <w:right w:val="none" w:sz="0" w:space="0" w:color="auto"/>
      </w:divBdr>
    </w:div>
    <w:div w:id="181088970">
      <w:bodyDiv w:val="1"/>
      <w:marLeft w:val="0"/>
      <w:marRight w:val="0"/>
      <w:marTop w:val="0"/>
      <w:marBottom w:val="0"/>
      <w:divBdr>
        <w:top w:val="none" w:sz="0" w:space="0" w:color="auto"/>
        <w:left w:val="none" w:sz="0" w:space="0" w:color="auto"/>
        <w:bottom w:val="none" w:sz="0" w:space="0" w:color="auto"/>
        <w:right w:val="none" w:sz="0" w:space="0" w:color="auto"/>
      </w:divBdr>
    </w:div>
    <w:div w:id="209076018">
      <w:bodyDiv w:val="1"/>
      <w:marLeft w:val="0"/>
      <w:marRight w:val="0"/>
      <w:marTop w:val="0"/>
      <w:marBottom w:val="0"/>
      <w:divBdr>
        <w:top w:val="none" w:sz="0" w:space="0" w:color="auto"/>
        <w:left w:val="none" w:sz="0" w:space="0" w:color="auto"/>
        <w:bottom w:val="none" w:sz="0" w:space="0" w:color="auto"/>
        <w:right w:val="none" w:sz="0" w:space="0" w:color="auto"/>
      </w:divBdr>
    </w:div>
    <w:div w:id="258677785">
      <w:bodyDiv w:val="1"/>
      <w:marLeft w:val="0"/>
      <w:marRight w:val="0"/>
      <w:marTop w:val="0"/>
      <w:marBottom w:val="0"/>
      <w:divBdr>
        <w:top w:val="none" w:sz="0" w:space="0" w:color="auto"/>
        <w:left w:val="none" w:sz="0" w:space="0" w:color="auto"/>
        <w:bottom w:val="none" w:sz="0" w:space="0" w:color="auto"/>
        <w:right w:val="none" w:sz="0" w:space="0" w:color="auto"/>
      </w:divBdr>
    </w:div>
    <w:div w:id="283661151">
      <w:bodyDiv w:val="1"/>
      <w:marLeft w:val="0"/>
      <w:marRight w:val="0"/>
      <w:marTop w:val="0"/>
      <w:marBottom w:val="0"/>
      <w:divBdr>
        <w:top w:val="none" w:sz="0" w:space="0" w:color="auto"/>
        <w:left w:val="none" w:sz="0" w:space="0" w:color="auto"/>
        <w:bottom w:val="none" w:sz="0" w:space="0" w:color="auto"/>
        <w:right w:val="none" w:sz="0" w:space="0" w:color="auto"/>
      </w:divBdr>
    </w:div>
    <w:div w:id="311715594">
      <w:bodyDiv w:val="1"/>
      <w:marLeft w:val="0"/>
      <w:marRight w:val="0"/>
      <w:marTop w:val="0"/>
      <w:marBottom w:val="0"/>
      <w:divBdr>
        <w:top w:val="none" w:sz="0" w:space="0" w:color="auto"/>
        <w:left w:val="none" w:sz="0" w:space="0" w:color="auto"/>
        <w:bottom w:val="none" w:sz="0" w:space="0" w:color="auto"/>
        <w:right w:val="none" w:sz="0" w:space="0" w:color="auto"/>
      </w:divBdr>
    </w:div>
    <w:div w:id="314726442">
      <w:bodyDiv w:val="1"/>
      <w:marLeft w:val="0"/>
      <w:marRight w:val="0"/>
      <w:marTop w:val="0"/>
      <w:marBottom w:val="0"/>
      <w:divBdr>
        <w:top w:val="none" w:sz="0" w:space="0" w:color="auto"/>
        <w:left w:val="none" w:sz="0" w:space="0" w:color="auto"/>
        <w:bottom w:val="none" w:sz="0" w:space="0" w:color="auto"/>
        <w:right w:val="none" w:sz="0" w:space="0" w:color="auto"/>
      </w:divBdr>
    </w:div>
    <w:div w:id="317151843">
      <w:bodyDiv w:val="1"/>
      <w:marLeft w:val="0"/>
      <w:marRight w:val="0"/>
      <w:marTop w:val="0"/>
      <w:marBottom w:val="0"/>
      <w:divBdr>
        <w:top w:val="none" w:sz="0" w:space="0" w:color="auto"/>
        <w:left w:val="none" w:sz="0" w:space="0" w:color="auto"/>
        <w:bottom w:val="none" w:sz="0" w:space="0" w:color="auto"/>
        <w:right w:val="none" w:sz="0" w:space="0" w:color="auto"/>
      </w:divBdr>
    </w:div>
    <w:div w:id="409081489">
      <w:bodyDiv w:val="1"/>
      <w:marLeft w:val="0"/>
      <w:marRight w:val="0"/>
      <w:marTop w:val="0"/>
      <w:marBottom w:val="0"/>
      <w:divBdr>
        <w:top w:val="none" w:sz="0" w:space="0" w:color="auto"/>
        <w:left w:val="none" w:sz="0" w:space="0" w:color="auto"/>
        <w:bottom w:val="none" w:sz="0" w:space="0" w:color="auto"/>
        <w:right w:val="none" w:sz="0" w:space="0" w:color="auto"/>
      </w:divBdr>
    </w:div>
    <w:div w:id="478113985">
      <w:bodyDiv w:val="1"/>
      <w:marLeft w:val="0"/>
      <w:marRight w:val="0"/>
      <w:marTop w:val="0"/>
      <w:marBottom w:val="0"/>
      <w:divBdr>
        <w:top w:val="none" w:sz="0" w:space="0" w:color="auto"/>
        <w:left w:val="none" w:sz="0" w:space="0" w:color="auto"/>
        <w:bottom w:val="none" w:sz="0" w:space="0" w:color="auto"/>
        <w:right w:val="none" w:sz="0" w:space="0" w:color="auto"/>
      </w:divBdr>
    </w:div>
    <w:div w:id="557478319">
      <w:bodyDiv w:val="1"/>
      <w:marLeft w:val="0"/>
      <w:marRight w:val="0"/>
      <w:marTop w:val="0"/>
      <w:marBottom w:val="0"/>
      <w:divBdr>
        <w:top w:val="none" w:sz="0" w:space="0" w:color="auto"/>
        <w:left w:val="none" w:sz="0" w:space="0" w:color="auto"/>
        <w:bottom w:val="none" w:sz="0" w:space="0" w:color="auto"/>
        <w:right w:val="none" w:sz="0" w:space="0" w:color="auto"/>
      </w:divBdr>
    </w:div>
    <w:div w:id="645819623">
      <w:bodyDiv w:val="1"/>
      <w:marLeft w:val="0"/>
      <w:marRight w:val="0"/>
      <w:marTop w:val="0"/>
      <w:marBottom w:val="0"/>
      <w:divBdr>
        <w:top w:val="none" w:sz="0" w:space="0" w:color="auto"/>
        <w:left w:val="none" w:sz="0" w:space="0" w:color="auto"/>
        <w:bottom w:val="none" w:sz="0" w:space="0" w:color="auto"/>
        <w:right w:val="none" w:sz="0" w:space="0" w:color="auto"/>
      </w:divBdr>
    </w:div>
    <w:div w:id="659426002">
      <w:bodyDiv w:val="1"/>
      <w:marLeft w:val="0"/>
      <w:marRight w:val="0"/>
      <w:marTop w:val="0"/>
      <w:marBottom w:val="0"/>
      <w:divBdr>
        <w:top w:val="none" w:sz="0" w:space="0" w:color="auto"/>
        <w:left w:val="none" w:sz="0" w:space="0" w:color="auto"/>
        <w:bottom w:val="none" w:sz="0" w:space="0" w:color="auto"/>
        <w:right w:val="none" w:sz="0" w:space="0" w:color="auto"/>
      </w:divBdr>
    </w:div>
    <w:div w:id="671954627">
      <w:bodyDiv w:val="1"/>
      <w:marLeft w:val="0"/>
      <w:marRight w:val="0"/>
      <w:marTop w:val="0"/>
      <w:marBottom w:val="0"/>
      <w:divBdr>
        <w:top w:val="none" w:sz="0" w:space="0" w:color="auto"/>
        <w:left w:val="none" w:sz="0" w:space="0" w:color="auto"/>
        <w:bottom w:val="none" w:sz="0" w:space="0" w:color="auto"/>
        <w:right w:val="none" w:sz="0" w:space="0" w:color="auto"/>
      </w:divBdr>
    </w:div>
    <w:div w:id="725682424">
      <w:bodyDiv w:val="1"/>
      <w:marLeft w:val="0"/>
      <w:marRight w:val="0"/>
      <w:marTop w:val="0"/>
      <w:marBottom w:val="0"/>
      <w:divBdr>
        <w:top w:val="none" w:sz="0" w:space="0" w:color="auto"/>
        <w:left w:val="none" w:sz="0" w:space="0" w:color="auto"/>
        <w:bottom w:val="none" w:sz="0" w:space="0" w:color="auto"/>
        <w:right w:val="none" w:sz="0" w:space="0" w:color="auto"/>
      </w:divBdr>
    </w:div>
    <w:div w:id="815102923">
      <w:bodyDiv w:val="1"/>
      <w:marLeft w:val="0"/>
      <w:marRight w:val="0"/>
      <w:marTop w:val="0"/>
      <w:marBottom w:val="0"/>
      <w:divBdr>
        <w:top w:val="none" w:sz="0" w:space="0" w:color="auto"/>
        <w:left w:val="none" w:sz="0" w:space="0" w:color="auto"/>
        <w:bottom w:val="none" w:sz="0" w:space="0" w:color="auto"/>
        <w:right w:val="none" w:sz="0" w:space="0" w:color="auto"/>
      </w:divBdr>
    </w:div>
    <w:div w:id="848561348">
      <w:bodyDiv w:val="1"/>
      <w:marLeft w:val="0"/>
      <w:marRight w:val="0"/>
      <w:marTop w:val="0"/>
      <w:marBottom w:val="0"/>
      <w:divBdr>
        <w:top w:val="none" w:sz="0" w:space="0" w:color="auto"/>
        <w:left w:val="none" w:sz="0" w:space="0" w:color="auto"/>
        <w:bottom w:val="none" w:sz="0" w:space="0" w:color="auto"/>
        <w:right w:val="none" w:sz="0" w:space="0" w:color="auto"/>
      </w:divBdr>
    </w:div>
    <w:div w:id="886531831">
      <w:bodyDiv w:val="1"/>
      <w:marLeft w:val="0"/>
      <w:marRight w:val="0"/>
      <w:marTop w:val="0"/>
      <w:marBottom w:val="0"/>
      <w:divBdr>
        <w:top w:val="none" w:sz="0" w:space="0" w:color="auto"/>
        <w:left w:val="none" w:sz="0" w:space="0" w:color="auto"/>
        <w:bottom w:val="none" w:sz="0" w:space="0" w:color="auto"/>
        <w:right w:val="none" w:sz="0" w:space="0" w:color="auto"/>
      </w:divBdr>
    </w:div>
    <w:div w:id="939414610">
      <w:bodyDiv w:val="1"/>
      <w:marLeft w:val="0"/>
      <w:marRight w:val="0"/>
      <w:marTop w:val="0"/>
      <w:marBottom w:val="0"/>
      <w:divBdr>
        <w:top w:val="none" w:sz="0" w:space="0" w:color="auto"/>
        <w:left w:val="none" w:sz="0" w:space="0" w:color="auto"/>
        <w:bottom w:val="none" w:sz="0" w:space="0" w:color="auto"/>
        <w:right w:val="none" w:sz="0" w:space="0" w:color="auto"/>
      </w:divBdr>
    </w:div>
    <w:div w:id="963465230">
      <w:bodyDiv w:val="1"/>
      <w:marLeft w:val="0"/>
      <w:marRight w:val="0"/>
      <w:marTop w:val="0"/>
      <w:marBottom w:val="0"/>
      <w:divBdr>
        <w:top w:val="none" w:sz="0" w:space="0" w:color="auto"/>
        <w:left w:val="none" w:sz="0" w:space="0" w:color="auto"/>
        <w:bottom w:val="none" w:sz="0" w:space="0" w:color="auto"/>
        <w:right w:val="none" w:sz="0" w:space="0" w:color="auto"/>
      </w:divBdr>
    </w:div>
    <w:div w:id="1002318615">
      <w:bodyDiv w:val="1"/>
      <w:marLeft w:val="0"/>
      <w:marRight w:val="0"/>
      <w:marTop w:val="0"/>
      <w:marBottom w:val="0"/>
      <w:divBdr>
        <w:top w:val="none" w:sz="0" w:space="0" w:color="auto"/>
        <w:left w:val="none" w:sz="0" w:space="0" w:color="auto"/>
        <w:bottom w:val="none" w:sz="0" w:space="0" w:color="auto"/>
        <w:right w:val="none" w:sz="0" w:space="0" w:color="auto"/>
      </w:divBdr>
    </w:div>
    <w:div w:id="1007056892">
      <w:bodyDiv w:val="1"/>
      <w:marLeft w:val="0"/>
      <w:marRight w:val="0"/>
      <w:marTop w:val="0"/>
      <w:marBottom w:val="0"/>
      <w:divBdr>
        <w:top w:val="none" w:sz="0" w:space="0" w:color="auto"/>
        <w:left w:val="none" w:sz="0" w:space="0" w:color="auto"/>
        <w:bottom w:val="none" w:sz="0" w:space="0" w:color="auto"/>
        <w:right w:val="none" w:sz="0" w:space="0" w:color="auto"/>
      </w:divBdr>
    </w:div>
    <w:div w:id="1047336242">
      <w:bodyDiv w:val="1"/>
      <w:marLeft w:val="0"/>
      <w:marRight w:val="0"/>
      <w:marTop w:val="0"/>
      <w:marBottom w:val="0"/>
      <w:divBdr>
        <w:top w:val="none" w:sz="0" w:space="0" w:color="auto"/>
        <w:left w:val="none" w:sz="0" w:space="0" w:color="auto"/>
        <w:bottom w:val="none" w:sz="0" w:space="0" w:color="auto"/>
        <w:right w:val="none" w:sz="0" w:space="0" w:color="auto"/>
      </w:divBdr>
    </w:div>
    <w:div w:id="1078215325">
      <w:bodyDiv w:val="1"/>
      <w:marLeft w:val="0"/>
      <w:marRight w:val="0"/>
      <w:marTop w:val="0"/>
      <w:marBottom w:val="0"/>
      <w:divBdr>
        <w:top w:val="none" w:sz="0" w:space="0" w:color="auto"/>
        <w:left w:val="none" w:sz="0" w:space="0" w:color="auto"/>
        <w:bottom w:val="none" w:sz="0" w:space="0" w:color="auto"/>
        <w:right w:val="none" w:sz="0" w:space="0" w:color="auto"/>
      </w:divBdr>
    </w:div>
    <w:div w:id="1138037981">
      <w:bodyDiv w:val="1"/>
      <w:marLeft w:val="0"/>
      <w:marRight w:val="0"/>
      <w:marTop w:val="0"/>
      <w:marBottom w:val="0"/>
      <w:divBdr>
        <w:top w:val="none" w:sz="0" w:space="0" w:color="auto"/>
        <w:left w:val="none" w:sz="0" w:space="0" w:color="auto"/>
        <w:bottom w:val="none" w:sz="0" w:space="0" w:color="auto"/>
        <w:right w:val="none" w:sz="0" w:space="0" w:color="auto"/>
      </w:divBdr>
    </w:div>
    <w:div w:id="1173372750">
      <w:bodyDiv w:val="1"/>
      <w:marLeft w:val="0"/>
      <w:marRight w:val="0"/>
      <w:marTop w:val="0"/>
      <w:marBottom w:val="0"/>
      <w:divBdr>
        <w:top w:val="none" w:sz="0" w:space="0" w:color="auto"/>
        <w:left w:val="none" w:sz="0" w:space="0" w:color="auto"/>
        <w:bottom w:val="none" w:sz="0" w:space="0" w:color="auto"/>
        <w:right w:val="none" w:sz="0" w:space="0" w:color="auto"/>
      </w:divBdr>
    </w:div>
    <w:div w:id="1200125170">
      <w:bodyDiv w:val="1"/>
      <w:marLeft w:val="0"/>
      <w:marRight w:val="0"/>
      <w:marTop w:val="0"/>
      <w:marBottom w:val="0"/>
      <w:divBdr>
        <w:top w:val="none" w:sz="0" w:space="0" w:color="auto"/>
        <w:left w:val="none" w:sz="0" w:space="0" w:color="auto"/>
        <w:bottom w:val="none" w:sz="0" w:space="0" w:color="auto"/>
        <w:right w:val="none" w:sz="0" w:space="0" w:color="auto"/>
      </w:divBdr>
    </w:div>
    <w:div w:id="1256210847">
      <w:bodyDiv w:val="1"/>
      <w:marLeft w:val="0"/>
      <w:marRight w:val="0"/>
      <w:marTop w:val="0"/>
      <w:marBottom w:val="0"/>
      <w:divBdr>
        <w:top w:val="none" w:sz="0" w:space="0" w:color="auto"/>
        <w:left w:val="none" w:sz="0" w:space="0" w:color="auto"/>
        <w:bottom w:val="none" w:sz="0" w:space="0" w:color="auto"/>
        <w:right w:val="none" w:sz="0" w:space="0" w:color="auto"/>
      </w:divBdr>
    </w:div>
    <w:div w:id="1259944208">
      <w:bodyDiv w:val="1"/>
      <w:marLeft w:val="0"/>
      <w:marRight w:val="0"/>
      <w:marTop w:val="0"/>
      <w:marBottom w:val="0"/>
      <w:divBdr>
        <w:top w:val="none" w:sz="0" w:space="0" w:color="auto"/>
        <w:left w:val="none" w:sz="0" w:space="0" w:color="auto"/>
        <w:bottom w:val="none" w:sz="0" w:space="0" w:color="auto"/>
        <w:right w:val="none" w:sz="0" w:space="0" w:color="auto"/>
      </w:divBdr>
    </w:div>
    <w:div w:id="1266888915">
      <w:bodyDiv w:val="1"/>
      <w:marLeft w:val="0"/>
      <w:marRight w:val="0"/>
      <w:marTop w:val="0"/>
      <w:marBottom w:val="0"/>
      <w:divBdr>
        <w:top w:val="none" w:sz="0" w:space="0" w:color="auto"/>
        <w:left w:val="none" w:sz="0" w:space="0" w:color="auto"/>
        <w:bottom w:val="none" w:sz="0" w:space="0" w:color="auto"/>
        <w:right w:val="none" w:sz="0" w:space="0" w:color="auto"/>
      </w:divBdr>
    </w:div>
    <w:div w:id="1266957731">
      <w:bodyDiv w:val="1"/>
      <w:marLeft w:val="0"/>
      <w:marRight w:val="0"/>
      <w:marTop w:val="0"/>
      <w:marBottom w:val="0"/>
      <w:divBdr>
        <w:top w:val="none" w:sz="0" w:space="0" w:color="auto"/>
        <w:left w:val="none" w:sz="0" w:space="0" w:color="auto"/>
        <w:bottom w:val="none" w:sz="0" w:space="0" w:color="auto"/>
        <w:right w:val="none" w:sz="0" w:space="0" w:color="auto"/>
      </w:divBdr>
    </w:div>
    <w:div w:id="1278485292">
      <w:bodyDiv w:val="1"/>
      <w:marLeft w:val="0"/>
      <w:marRight w:val="0"/>
      <w:marTop w:val="0"/>
      <w:marBottom w:val="0"/>
      <w:divBdr>
        <w:top w:val="none" w:sz="0" w:space="0" w:color="auto"/>
        <w:left w:val="none" w:sz="0" w:space="0" w:color="auto"/>
        <w:bottom w:val="none" w:sz="0" w:space="0" w:color="auto"/>
        <w:right w:val="none" w:sz="0" w:space="0" w:color="auto"/>
      </w:divBdr>
    </w:div>
    <w:div w:id="1319961481">
      <w:bodyDiv w:val="1"/>
      <w:marLeft w:val="0"/>
      <w:marRight w:val="0"/>
      <w:marTop w:val="0"/>
      <w:marBottom w:val="0"/>
      <w:divBdr>
        <w:top w:val="none" w:sz="0" w:space="0" w:color="auto"/>
        <w:left w:val="none" w:sz="0" w:space="0" w:color="auto"/>
        <w:bottom w:val="none" w:sz="0" w:space="0" w:color="auto"/>
        <w:right w:val="none" w:sz="0" w:space="0" w:color="auto"/>
      </w:divBdr>
    </w:div>
    <w:div w:id="1415931552">
      <w:bodyDiv w:val="1"/>
      <w:marLeft w:val="0"/>
      <w:marRight w:val="0"/>
      <w:marTop w:val="0"/>
      <w:marBottom w:val="0"/>
      <w:divBdr>
        <w:top w:val="none" w:sz="0" w:space="0" w:color="auto"/>
        <w:left w:val="none" w:sz="0" w:space="0" w:color="auto"/>
        <w:bottom w:val="none" w:sz="0" w:space="0" w:color="auto"/>
        <w:right w:val="none" w:sz="0" w:space="0" w:color="auto"/>
      </w:divBdr>
    </w:div>
    <w:div w:id="1453207390">
      <w:bodyDiv w:val="1"/>
      <w:marLeft w:val="0"/>
      <w:marRight w:val="0"/>
      <w:marTop w:val="0"/>
      <w:marBottom w:val="0"/>
      <w:divBdr>
        <w:top w:val="none" w:sz="0" w:space="0" w:color="auto"/>
        <w:left w:val="none" w:sz="0" w:space="0" w:color="auto"/>
        <w:bottom w:val="none" w:sz="0" w:space="0" w:color="auto"/>
        <w:right w:val="none" w:sz="0" w:space="0" w:color="auto"/>
      </w:divBdr>
    </w:div>
    <w:div w:id="1504515199">
      <w:bodyDiv w:val="1"/>
      <w:marLeft w:val="0"/>
      <w:marRight w:val="0"/>
      <w:marTop w:val="0"/>
      <w:marBottom w:val="0"/>
      <w:divBdr>
        <w:top w:val="none" w:sz="0" w:space="0" w:color="auto"/>
        <w:left w:val="none" w:sz="0" w:space="0" w:color="auto"/>
        <w:bottom w:val="none" w:sz="0" w:space="0" w:color="auto"/>
        <w:right w:val="none" w:sz="0" w:space="0" w:color="auto"/>
      </w:divBdr>
    </w:div>
    <w:div w:id="1552031710">
      <w:bodyDiv w:val="1"/>
      <w:marLeft w:val="0"/>
      <w:marRight w:val="0"/>
      <w:marTop w:val="0"/>
      <w:marBottom w:val="0"/>
      <w:divBdr>
        <w:top w:val="none" w:sz="0" w:space="0" w:color="auto"/>
        <w:left w:val="none" w:sz="0" w:space="0" w:color="auto"/>
        <w:bottom w:val="none" w:sz="0" w:space="0" w:color="auto"/>
        <w:right w:val="none" w:sz="0" w:space="0" w:color="auto"/>
      </w:divBdr>
    </w:div>
    <w:div w:id="1561019885">
      <w:bodyDiv w:val="1"/>
      <w:marLeft w:val="0"/>
      <w:marRight w:val="0"/>
      <w:marTop w:val="0"/>
      <w:marBottom w:val="0"/>
      <w:divBdr>
        <w:top w:val="none" w:sz="0" w:space="0" w:color="auto"/>
        <w:left w:val="none" w:sz="0" w:space="0" w:color="auto"/>
        <w:bottom w:val="none" w:sz="0" w:space="0" w:color="auto"/>
        <w:right w:val="none" w:sz="0" w:space="0" w:color="auto"/>
      </w:divBdr>
    </w:div>
    <w:div w:id="1579444082">
      <w:bodyDiv w:val="1"/>
      <w:marLeft w:val="0"/>
      <w:marRight w:val="0"/>
      <w:marTop w:val="0"/>
      <w:marBottom w:val="0"/>
      <w:divBdr>
        <w:top w:val="none" w:sz="0" w:space="0" w:color="auto"/>
        <w:left w:val="none" w:sz="0" w:space="0" w:color="auto"/>
        <w:bottom w:val="none" w:sz="0" w:space="0" w:color="auto"/>
        <w:right w:val="none" w:sz="0" w:space="0" w:color="auto"/>
      </w:divBdr>
    </w:div>
    <w:div w:id="1654141486">
      <w:bodyDiv w:val="1"/>
      <w:marLeft w:val="0"/>
      <w:marRight w:val="0"/>
      <w:marTop w:val="0"/>
      <w:marBottom w:val="0"/>
      <w:divBdr>
        <w:top w:val="none" w:sz="0" w:space="0" w:color="auto"/>
        <w:left w:val="none" w:sz="0" w:space="0" w:color="auto"/>
        <w:bottom w:val="none" w:sz="0" w:space="0" w:color="auto"/>
        <w:right w:val="none" w:sz="0" w:space="0" w:color="auto"/>
      </w:divBdr>
    </w:div>
    <w:div w:id="1698506619">
      <w:bodyDiv w:val="1"/>
      <w:marLeft w:val="0"/>
      <w:marRight w:val="0"/>
      <w:marTop w:val="0"/>
      <w:marBottom w:val="0"/>
      <w:divBdr>
        <w:top w:val="none" w:sz="0" w:space="0" w:color="auto"/>
        <w:left w:val="none" w:sz="0" w:space="0" w:color="auto"/>
        <w:bottom w:val="none" w:sz="0" w:space="0" w:color="auto"/>
        <w:right w:val="none" w:sz="0" w:space="0" w:color="auto"/>
      </w:divBdr>
    </w:div>
    <w:div w:id="1703626279">
      <w:bodyDiv w:val="1"/>
      <w:marLeft w:val="0"/>
      <w:marRight w:val="0"/>
      <w:marTop w:val="0"/>
      <w:marBottom w:val="0"/>
      <w:divBdr>
        <w:top w:val="none" w:sz="0" w:space="0" w:color="auto"/>
        <w:left w:val="none" w:sz="0" w:space="0" w:color="auto"/>
        <w:bottom w:val="none" w:sz="0" w:space="0" w:color="auto"/>
        <w:right w:val="none" w:sz="0" w:space="0" w:color="auto"/>
      </w:divBdr>
    </w:div>
    <w:div w:id="1708411483">
      <w:bodyDiv w:val="1"/>
      <w:marLeft w:val="0"/>
      <w:marRight w:val="0"/>
      <w:marTop w:val="0"/>
      <w:marBottom w:val="0"/>
      <w:divBdr>
        <w:top w:val="none" w:sz="0" w:space="0" w:color="auto"/>
        <w:left w:val="none" w:sz="0" w:space="0" w:color="auto"/>
        <w:bottom w:val="none" w:sz="0" w:space="0" w:color="auto"/>
        <w:right w:val="none" w:sz="0" w:space="0" w:color="auto"/>
      </w:divBdr>
    </w:div>
    <w:div w:id="1715613710">
      <w:bodyDiv w:val="1"/>
      <w:marLeft w:val="0"/>
      <w:marRight w:val="0"/>
      <w:marTop w:val="0"/>
      <w:marBottom w:val="0"/>
      <w:divBdr>
        <w:top w:val="none" w:sz="0" w:space="0" w:color="auto"/>
        <w:left w:val="none" w:sz="0" w:space="0" w:color="auto"/>
        <w:bottom w:val="none" w:sz="0" w:space="0" w:color="auto"/>
        <w:right w:val="none" w:sz="0" w:space="0" w:color="auto"/>
      </w:divBdr>
    </w:div>
    <w:div w:id="1723409050">
      <w:bodyDiv w:val="1"/>
      <w:marLeft w:val="0"/>
      <w:marRight w:val="0"/>
      <w:marTop w:val="0"/>
      <w:marBottom w:val="0"/>
      <w:divBdr>
        <w:top w:val="none" w:sz="0" w:space="0" w:color="auto"/>
        <w:left w:val="none" w:sz="0" w:space="0" w:color="auto"/>
        <w:bottom w:val="none" w:sz="0" w:space="0" w:color="auto"/>
        <w:right w:val="none" w:sz="0" w:space="0" w:color="auto"/>
      </w:divBdr>
    </w:div>
    <w:div w:id="1756590948">
      <w:bodyDiv w:val="1"/>
      <w:marLeft w:val="0"/>
      <w:marRight w:val="0"/>
      <w:marTop w:val="0"/>
      <w:marBottom w:val="0"/>
      <w:divBdr>
        <w:top w:val="none" w:sz="0" w:space="0" w:color="auto"/>
        <w:left w:val="none" w:sz="0" w:space="0" w:color="auto"/>
        <w:bottom w:val="none" w:sz="0" w:space="0" w:color="auto"/>
        <w:right w:val="none" w:sz="0" w:space="0" w:color="auto"/>
      </w:divBdr>
    </w:div>
    <w:div w:id="1855917459">
      <w:bodyDiv w:val="1"/>
      <w:marLeft w:val="0"/>
      <w:marRight w:val="0"/>
      <w:marTop w:val="0"/>
      <w:marBottom w:val="0"/>
      <w:divBdr>
        <w:top w:val="none" w:sz="0" w:space="0" w:color="auto"/>
        <w:left w:val="none" w:sz="0" w:space="0" w:color="auto"/>
        <w:bottom w:val="none" w:sz="0" w:space="0" w:color="auto"/>
        <w:right w:val="none" w:sz="0" w:space="0" w:color="auto"/>
      </w:divBdr>
    </w:div>
    <w:div w:id="1861697771">
      <w:bodyDiv w:val="1"/>
      <w:marLeft w:val="0"/>
      <w:marRight w:val="0"/>
      <w:marTop w:val="0"/>
      <w:marBottom w:val="0"/>
      <w:divBdr>
        <w:top w:val="none" w:sz="0" w:space="0" w:color="auto"/>
        <w:left w:val="none" w:sz="0" w:space="0" w:color="auto"/>
        <w:bottom w:val="none" w:sz="0" w:space="0" w:color="auto"/>
        <w:right w:val="none" w:sz="0" w:space="0" w:color="auto"/>
      </w:divBdr>
    </w:div>
    <w:div w:id="1885435933">
      <w:bodyDiv w:val="1"/>
      <w:marLeft w:val="0"/>
      <w:marRight w:val="0"/>
      <w:marTop w:val="0"/>
      <w:marBottom w:val="0"/>
      <w:divBdr>
        <w:top w:val="none" w:sz="0" w:space="0" w:color="auto"/>
        <w:left w:val="none" w:sz="0" w:space="0" w:color="auto"/>
        <w:bottom w:val="none" w:sz="0" w:space="0" w:color="auto"/>
        <w:right w:val="none" w:sz="0" w:space="0" w:color="auto"/>
      </w:divBdr>
    </w:div>
    <w:div w:id="1913274244">
      <w:bodyDiv w:val="1"/>
      <w:marLeft w:val="0"/>
      <w:marRight w:val="0"/>
      <w:marTop w:val="0"/>
      <w:marBottom w:val="0"/>
      <w:divBdr>
        <w:top w:val="none" w:sz="0" w:space="0" w:color="auto"/>
        <w:left w:val="none" w:sz="0" w:space="0" w:color="auto"/>
        <w:bottom w:val="none" w:sz="0" w:space="0" w:color="auto"/>
        <w:right w:val="none" w:sz="0" w:space="0" w:color="auto"/>
      </w:divBdr>
    </w:div>
    <w:div w:id="2010061788">
      <w:bodyDiv w:val="1"/>
      <w:marLeft w:val="0"/>
      <w:marRight w:val="0"/>
      <w:marTop w:val="0"/>
      <w:marBottom w:val="0"/>
      <w:divBdr>
        <w:top w:val="none" w:sz="0" w:space="0" w:color="auto"/>
        <w:left w:val="none" w:sz="0" w:space="0" w:color="auto"/>
        <w:bottom w:val="none" w:sz="0" w:space="0" w:color="auto"/>
        <w:right w:val="none" w:sz="0" w:space="0" w:color="auto"/>
      </w:divBdr>
    </w:div>
    <w:div w:id="201957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ndkreis-goeppingen.de" TargetMode="External"/><Relationship Id="rId5" Type="http://schemas.openxmlformats.org/officeDocument/2006/relationships/webSettings" Target="webSettings.xml"/><Relationship Id="rId10" Type="http://schemas.openxmlformats.org/officeDocument/2006/relationships/hyperlink" Target="mailto:umweltamt@lkgp.de" TargetMode="External"/><Relationship Id="rId4" Type="http://schemas.openxmlformats.org/officeDocument/2006/relationships/settings" Target="settings.xml"/><Relationship Id="rId9" Type="http://schemas.openxmlformats.org/officeDocument/2006/relationships/image" Target="file:///\\localhost\Volumes\Daten\Daten2\Kunden_2012\369_Landkreis_G%25C3%25B6ppingen\369_002_CD\w_i_p\bilder\PPT_23-02-2012\Logo\Logo_Stand_2202_st01.jp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kgp.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Prog\WINWORD\Hausvorlagen\Allgemeine-Ab2015\Pressemitteilung.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2C1A6-9710-4018-A4E4-7D4A1E05D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5</Pages>
  <Words>1501</Words>
  <Characters>9461</Characters>
  <Application>Microsoft Office Word</Application>
  <DocSecurity>0</DocSecurity>
  <Lines>78</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LRAGP</Company>
  <LinksUpToDate>false</LinksUpToDate>
  <CharactersWithSpaces>10941</CharactersWithSpaces>
  <SharedDoc>false</SharedDoc>
  <HLinks>
    <vt:vector size="12" baseType="variant">
      <vt:variant>
        <vt:i4>6684792</vt:i4>
      </vt:variant>
      <vt:variant>
        <vt:i4>18</vt:i4>
      </vt:variant>
      <vt:variant>
        <vt:i4>0</vt:i4>
      </vt:variant>
      <vt:variant>
        <vt:i4>5</vt:i4>
      </vt:variant>
      <vt:variant>
        <vt:lpwstr>http://www.landkreis-goeppingen.de/</vt:lpwstr>
      </vt:variant>
      <vt:variant>
        <vt:lpwstr/>
      </vt:variant>
      <vt:variant>
        <vt:i4>2883710</vt:i4>
      </vt:variant>
      <vt:variant>
        <vt:i4>-1</vt:i4>
      </vt:variant>
      <vt:variant>
        <vt:i4>1031</vt:i4>
      </vt:variant>
      <vt:variant>
        <vt:i4>1</vt:i4>
      </vt:variant>
      <vt:variant>
        <vt:lpwstr>\\localhost\Volumes\Daten\Daten2\Kunden_2012\369_Landkreis_G%C3%B6ppingen\369_002_CD\w_i_p\bilder\PPT_23-02-2012\Logo\Logo_Stand_2202_st01.jpg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Heinz</dc:creator>
  <cp:lastModifiedBy>Jünger, Jupp</cp:lastModifiedBy>
  <cp:revision>2</cp:revision>
  <cp:lastPrinted>2012-08-13T16:57:00Z</cp:lastPrinted>
  <dcterms:created xsi:type="dcterms:W3CDTF">2026-10-30T10:14:00Z</dcterms:created>
  <dcterms:modified xsi:type="dcterms:W3CDTF">2026-10-30T10:14:00Z</dcterms:modified>
</cp:coreProperties>
</file>