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6CF20" w14:textId="77777777" w:rsidR="00A77561" w:rsidRPr="00D8108B" w:rsidRDefault="00A77561" w:rsidP="00AD32D6">
      <w:pPr>
        <w:tabs>
          <w:tab w:val="left" w:pos="4536"/>
        </w:tabs>
        <w:jc w:val="center"/>
      </w:pPr>
    </w:p>
    <w:p w14:paraId="1704E475" w14:textId="77777777" w:rsidR="00A77561" w:rsidRPr="00D8108B" w:rsidRDefault="00A77561" w:rsidP="00D8108B"/>
    <w:p w14:paraId="31BD0A36" w14:textId="77777777" w:rsidR="00A77561" w:rsidRPr="00D8108B" w:rsidRDefault="00A77561" w:rsidP="00D8108B"/>
    <w:p w14:paraId="3C3D8BD0" w14:textId="77777777" w:rsidR="00A77561" w:rsidRPr="00D8108B" w:rsidRDefault="00A77561" w:rsidP="00D8108B"/>
    <w:p w14:paraId="20298E5F" w14:textId="77777777" w:rsidR="00A77561" w:rsidRPr="00D8108B" w:rsidRDefault="00A77561" w:rsidP="00D8108B"/>
    <w:p w14:paraId="754783E3" w14:textId="77777777" w:rsidR="005A42BA" w:rsidRPr="00D8108B" w:rsidRDefault="005A42BA">
      <w:pPr>
        <w:rPr>
          <w:color w:val="244061" w:themeColor="accent1" w:themeShade="80"/>
          <w:sz w:val="15"/>
          <w:szCs w:val="15"/>
        </w:rPr>
        <w:sectPr w:rsidR="005A42BA" w:rsidRPr="00D8108B" w:rsidSect="006625A2">
          <w:headerReference w:type="default" r:id="rId8"/>
          <w:footerReference w:type="default" r:id="rId9"/>
          <w:headerReference w:type="first" r:id="rId10"/>
          <w:footerReference w:type="first" r:id="rId11"/>
          <w:pgSz w:w="11906" w:h="16838" w:code="9"/>
          <w:pgMar w:top="1418" w:right="1134" w:bottom="1134" w:left="1361" w:header="709" w:footer="170" w:gutter="0"/>
          <w:cols w:space="708"/>
          <w:titlePg/>
          <w:docGrid w:linePitch="360"/>
        </w:sectPr>
      </w:pPr>
    </w:p>
    <w:p w14:paraId="539B9034" w14:textId="77777777" w:rsidR="00A77561" w:rsidRPr="00D8108B" w:rsidRDefault="00A77561">
      <w:pPr>
        <w:rPr>
          <w:sz w:val="2"/>
          <w:szCs w:val="2"/>
        </w:rPr>
      </w:pPr>
    </w:p>
    <w:tbl>
      <w:tblPr>
        <w:tblStyle w:val="Tabellenraster1"/>
        <w:tblW w:w="54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75"/>
        <w:gridCol w:w="3247"/>
      </w:tblGrid>
      <w:tr w:rsidR="005A42BA" w:rsidRPr="00D8108B" w14:paraId="3FB6C2B3" w14:textId="77777777" w:rsidTr="00A11A47">
        <w:trPr>
          <w:trHeight w:val="2184"/>
        </w:trPr>
        <w:tc>
          <w:tcPr>
            <w:tcW w:w="3412" w:type="pct"/>
          </w:tcPr>
          <w:p w14:paraId="11F7F4BC" w14:textId="77777777" w:rsidR="005A42BA" w:rsidRPr="000E7138" w:rsidRDefault="005A42BA" w:rsidP="000E7138">
            <w:pPr>
              <w:tabs>
                <w:tab w:val="left" w:pos="4965"/>
              </w:tabs>
            </w:pPr>
          </w:p>
        </w:tc>
        <w:tc>
          <w:tcPr>
            <w:tcW w:w="1588" w:type="pct"/>
            <w:tcMar>
              <w:top w:w="28" w:type="dxa"/>
            </w:tcMar>
          </w:tcPr>
          <w:p w14:paraId="70747B9A" w14:textId="2124DB53" w:rsidR="005A42BA" w:rsidRPr="00D8108B" w:rsidRDefault="001821F8" w:rsidP="00D8108B">
            <w:pPr>
              <w:spacing w:line="220" w:lineRule="exact"/>
              <w:rPr>
                <w:w w:val="87"/>
              </w:rPr>
            </w:pPr>
            <w:r>
              <w:rPr>
                <w:noProof/>
                <w:color w:val="244061" w:themeColor="accent1" w:themeShade="80"/>
                <w:szCs w:val="22"/>
              </w:rPr>
              <w:t xml:space="preserve"> </w:t>
            </w:r>
            <w:r w:rsidR="005A42BA" w:rsidRPr="00D8108B">
              <w:rPr>
                <w:noProof/>
                <w:color w:val="244061" w:themeColor="accent1" w:themeShade="80"/>
                <w:szCs w:val="22"/>
              </w:rPr>
              <w:t>Pressestelle</w:t>
            </w:r>
          </w:p>
        </w:tc>
      </w:tr>
    </w:tbl>
    <w:p w14:paraId="61581B53" w14:textId="77777777" w:rsidR="00DD5A83" w:rsidRPr="00D8108B" w:rsidRDefault="00DD5A83" w:rsidP="00E374E9">
      <w:pPr>
        <w:ind w:right="3681"/>
        <w:rPr>
          <w:sz w:val="18"/>
        </w:rPr>
        <w:sectPr w:rsidR="00DD5A83" w:rsidRPr="00D8108B" w:rsidSect="0066434C">
          <w:type w:val="continuous"/>
          <w:pgSz w:w="11906" w:h="16838" w:code="9"/>
          <w:pgMar w:top="1418" w:right="1134" w:bottom="1134" w:left="1361" w:header="709" w:footer="0" w:gutter="0"/>
          <w:cols w:space="708"/>
          <w:titlePg/>
          <w:docGrid w:linePitch="360"/>
        </w:sectPr>
      </w:pPr>
    </w:p>
    <w:p w14:paraId="0C1D383D" w14:textId="77777777" w:rsidR="00A77561" w:rsidRPr="00D8108B" w:rsidRDefault="005A42BA" w:rsidP="00694307">
      <w:pPr>
        <w:ind w:right="3969"/>
        <w:rPr>
          <w:b/>
          <w:color w:val="244061" w:themeColor="accent1" w:themeShade="80"/>
          <w:szCs w:val="22"/>
        </w:rPr>
      </w:pPr>
      <w:r w:rsidRPr="00D8108B">
        <w:rPr>
          <w:b/>
          <w:color w:val="244061" w:themeColor="accent1" w:themeShade="80"/>
          <w:szCs w:val="22"/>
        </w:rPr>
        <w:t>PRESSE</w:t>
      </w:r>
      <w:r w:rsidRPr="00D8108B">
        <w:rPr>
          <w:color w:val="244061" w:themeColor="accent1" w:themeShade="80"/>
          <w:szCs w:val="22"/>
        </w:rPr>
        <w:t>MITTEILUNG</w:t>
      </w:r>
    </w:p>
    <w:p w14:paraId="58034404" w14:textId="77777777" w:rsidR="00E374E9" w:rsidRPr="00D8108B" w:rsidRDefault="00E374E9" w:rsidP="00D8108B"/>
    <w:p w14:paraId="10552EB7" w14:textId="33A6EBFF" w:rsidR="00A74402" w:rsidRPr="00D8108B" w:rsidRDefault="00641EC9" w:rsidP="00D8108B">
      <w:r w:rsidRPr="00D8108B">
        <w:t xml:space="preserve">Nr. </w:t>
      </w:r>
      <w:r w:rsidR="00EE020C">
        <w:t>442 vom 15. Oktober 2026</w:t>
      </w:r>
      <w:r w:rsidRPr="00D8108B">
        <w:t xml:space="preserve"> </w:t>
      </w:r>
    </w:p>
    <w:p w14:paraId="2EEDCD1E" w14:textId="77777777" w:rsidR="00641EC9" w:rsidRPr="00D8108B" w:rsidRDefault="00641EC9" w:rsidP="000E7138">
      <w:pPr>
        <w:tabs>
          <w:tab w:val="left" w:pos="4536"/>
        </w:tabs>
      </w:pPr>
    </w:p>
    <w:p w14:paraId="73E2B8EF" w14:textId="5E2F3272" w:rsidR="001E22DD" w:rsidRPr="009B4F7B" w:rsidRDefault="008C7D58" w:rsidP="00D8108B">
      <w:pPr>
        <w:rPr>
          <w:b/>
        </w:rPr>
      </w:pPr>
      <w:r>
        <w:rPr>
          <w:b/>
        </w:rPr>
        <w:t>Gleich gesund? Gleich krank?</w:t>
      </w:r>
      <w:r w:rsidR="001821F8">
        <w:rPr>
          <w:b/>
        </w:rPr>
        <w:t xml:space="preserve"> -</w:t>
      </w:r>
      <w:r w:rsidR="009B4F7B" w:rsidRPr="009B4F7B">
        <w:rPr>
          <w:b/>
        </w:rPr>
        <w:t xml:space="preserve"> Gesundheitskonferenz im Ostalbkreis thematisiert ges</w:t>
      </w:r>
      <w:r w:rsidR="00CF49C4">
        <w:rPr>
          <w:b/>
        </w:rPr>
        <w:t xml:space="preserve">chlechtsspezifische Unterschiede bei Gesundheit und Krankheit </w:t>
      </w:r>
    </w:p>
    <w:p w14:paraId="33B32502" w14:textId="77777777" w:rsidR="005F73C3" w:rsidRDefault="0078409F" w:rsidP="00242380">
      <w:pPr>
        <w:pStyle w:val="StandardWeb"/>
        <w:rPr>
          <w:rFonts w:asciiTheme="minorHAnsi" w:hAnsiTheme="minorHAnsi" w:cstheme="minorHAnsi"/>
        </w:rPr>
      </w:pPr>
      <w:r w:rsidRPr="0078409F">
        <w:rPr>
          <w:rFonts w:asciiTheme="minorHAnsi" w:hAnsiTheme="minorHAnsi" w:cstheme="minorHAnsi"/>
        </w:rPr>
        <w:t xml:space="preserve">Die diesjährige Kommunale Gesundheitskonferenz des </w:t>
      </w:r>
      <w:proofErr w:type="spellStart"/>
      <w:r w:rsidRPr="0078409F">
        <w:rPr>
          <w:rFonts w:asciiTheme="minorHAnsi" w:hAnsiTheme="minorHAnsi" w:cstheme="minorHAnsi"/>
        </w:rPr>
        <w:t>Osta</w:t>
      </w:r>
      <w:r w:rsidR="000554DF">
        <w:rPr>
          <w:rFonts w:asciiTheme="minorHAnsi" w:hAnsiTheme="minorHAnsi" w:cstheme="minorHAnsi"/>
        </w:rPr>
        <w:t>lbkreises</w:t>
      </w:r>
      <w:proofErr w:type="spellEnd"/>
      <w:r w:rsidR="000554DF">
        <w:rPr>
          <w:rFonts w:asciiTheme="minorHAnsi" w:hAnsiTheme="minorHAnsi" w:cstheme="minorHAnsi"/>
        </w:rPr>
        <w:t xml:space="preserve"> fand am 7. Oktober 2026</w:t>
      </w:r>
      <w:r w:rsidRPr="0078409F">
        <w:rPr>
          <w:rFonts w:asciiTheme="minorHAnsi" w:hAnsiTheme="minorHAnsi" w:cstheme="minorHAnsi"/>
        </w:rPr>
        <w:t xml:space="preserve"> im </w:t>
      </w:r>
      <w:r w:rsidR="000554DF">
        <w:rPr>
          <w:rFonts w:asciiTheme="minorHAnsi" w:hAnsiTheme="minorHAnsi" w:cstheme="minorHAnsi"/>
        </w:rPr>
        <w:t xml:space="preserve">Landratsamt Aalen statt. Rund </w:t>
      </w:r>
      <w:r w:rsidR="00156D91" w:rsidRPr="00156D91">
        <w:rPr>
          <w:rFonts w:asciiTheme="minorHAnsi" w:hAnsiTheme="minorHAnsi" w:cstheme="minorHAnsi"/>
        </w:rPr>
        <w:t>90</w:t>
      </w:r>
      <w:r w:rsidRPr="0078409F">
        <w:rPr>
          <w:rFonts w:asciiTheme="minorHAnsi" w:hAnsiTheme="minorHAnsi" w:cstheme="minorHAnsi"/>
        </w:rPr>
        <w:t xml:space="preserve"> Teilnehmende diskutierten</w:t>
      </w:r>
      <w:r w:rsidR="008C7D58">
        <w:rPr>
          <w:rFonts w:asciiTheme="minorHAnsi" w:hAnsiTheme="minorHAnsi" w:cstheme="minorHAnsi"/>
        </w:rPr>
        <w:t xml:space="preserve"> über</w:t>
      </w:r>
      <w:r w:rsidRPr="0078409F">
        <w:rPr>
          <w:rFonts w:asciiTheme="minorHAnsi" w:hAnsiTheme="minorHAnsi" w:cstheme="minorHAnsi"/>
        </w:rPr>
        <w:t xml:space="preserve"> das Thema „</w:t>
      </w:r>
      <w:r w:rsidR="000554DF">
        <w:rPr>
          <w:rFonts w:asciiTheme="minorHAnsi" w:hAnsiTheme="minorHAnsi" w:cstheme="minorHAnsi"/>
        </w:rPr>
        <w:t>Gleich gesund? Gleich krank? Gesundheit geschlechtersensibel denken</w:t>
      </w:r>
      <w:r w:rsidRPr="0078409F">
        <w:rPr>
          <w:rFonts w:asciiTheme="minorHAnsi" w:hAnsiTheme="minorHAnsi" w:cstheme="minorHAnsi"/>
        </w:rPr>
        <w:t>“. In Fachvorträgen präsentierten Expertinnen und Exper</w:t>
      </w:r>
      <w:r w:rsidR="00CF49C4">
        <w:rPr>
          <w:rFonts w:asciiTheme="minorHAnsi" w:hAnsiTheme="minorHAnsi" w:cstheme="minorHAnsi"/>
        </w:rPr>
        <w:t xml:space="preserve">ten anhand von konkreten Praxisbeispielen und wissenschaftlichen </w:t>
      </w:r>
      <w:r w:rsidR="00521950">
        <w:rPr>
          <w:rFonts w:asciiTheme="minorHAnsi" w:hAnsiTheme="minorHAnsi" w:cstheme="minorHAnsi"/>
        </w:rPr>
        <w:t xml:space="preserve">Daten </w:t>
      </w:r>
      <w:r w:rsidR="00CF49C4">
        <w:rPr>
          <w:rFonts w:asciiTheme="minorHAnsi" w:hAnsiTheme="minorHAnsi" w:cstheme="minorHAnsi"/>
        </w:rPr>
        <w:t>aktuelle Erkenntnisse zu Unterschieden zwischen Frauen und Männern bei Gesundheit und Krankheit</w:t>
      </w:r>
      <w:r w:rsidR="008C7D58">
        <w:rPr>
          <w:rFonts w:asciiTheme="minorHAnsi" w:hAnsiTheme="minorHAnsi" w:cstheme="minorHAnsi"/>
        </w:rPr>
        <w:t xml:space="preserve">. Auch gingen diese auf den </w:t>
      </w:r>
      <w:r w:rsidR="00521950">
        <w:rPr>
          <w:rFonts w:asciiTheme="minorHAnsi" w:hAnsiTheme="minorHAnsi" w:cstheme="minorHAnsi"/>
        </w:rPr>
        <w:t>daraus resultierenden Handlungsbedarf für die Bevölkerung, Politik, das Gesundheitssystem und die Medizin</w:t>
      </w:r>
      <w:r w:rsidR="008C7D58">
        <w:rPr>
          <w:rFonts w:asciiTheme="minorHAnsi" w:hAnsiTheme="minorHAnsi" w:cstheme="minorHAnsi"/>
        </w:rPr>
        <w:t xml:space="preserve"> ein</w:t>
      </w:r>
      <w:r w:rsidR="00521950">
        <w:rPr>
          <w:rFonts w:asciiTheme="minorHAnsi" w:hAnsiTheme="minorHAnsi" w:cstheme="minorHAnsi"/>
        </w:rPr>
        <w:t xml:space="preserve">. </w:t>
      </w:r>
      <w:r w:rsidRPr="005F73C3">
        <w:rPr>
          <w:rFonts w:asciiTheme="minorHAnsi" w:hAnsiTheme="minorHAnsi" w:cstheme="minorHAnsi"/>
        </w:rPr>
        <w:t xml:space="preserve">Landrat Dr. Joachim Bläse eröffnete die Veranstaltung und </w:t>
      </w:r>
      <w:r w:rsidR="005F73C3" w:rsidRPr="005F73C3">
        <w:rPr>
          <w:rFonts w:asciiTheme="minorHAnsi" w:hAnsiTheme="minorHAnsi" w:cstheme="minorHAnsi"/>
        </w:rPr>
        <w:t>hob die große Bedeutung des Themas hervor, dem künftig noch mehr Aufmerksamkeit gewidmet werden müsste.</w:t>
      </w:r>
    </w:p>
    <w:p w14:paraId="3D6077F2" w14:textId="1DFEC48A" w:rsidR="004C5FB0" w:rsidRPr="00DF77BE" w:rsidRDefault="00DF77BE" w:rsidP="00242380">
      <w:pPr>
        <w:pStyle w:val="StandardWeb"/>
        <w:rPr>
          <w:rFonts w:asciiTheme="minorHAnsi" w:hAnsiTheme="minorHAnsi" w:cstheme="minorHAnsi"/>
        </w:rPr>
      </w:pPr>
      <w:r w:rsidRPr="00DF77BE">
        <w:rPr>
          <w:rFonts w:asciiTheme="minorHAnsi" w:hAnsiTheme="minorHAnsi" w:cstheme="minorHAnsi"/>
        </w:rPr>
        <w:t xml:space="preserve">Zum Einstieg in den Abend erläuterte </w:t>
      </w:r>
      <w:r w:rsidR="00521950">
        <w:rPr>
          <w:rFonts w:asciiTheme="minorHAnsi" w:hAnsiTheme="minorHAnsi" w:cstheme="minorHAnsi"/>
        </w:rPr>
        <w:t xml:space="preserve">Dr. </w:t>
      </w:r>
      <w:r w:rsidR="00D324F8">
        <w:rPr>
          <w:rFonts w:asciiTheme="minorHAnsi" w:hAnsiTheme="minorHAnsi" w:cstheme="minorHAnsi"/>
        </w:rPr>
        <w:t xml:space="preserve">med. </w:t>
      </w:r>
      <w:r w:rsidR="00521950">
        <w:rPr>
          <w:rFonts w:asciiTheme="minorHAnsi" w:hAnsiTheme="minorHAnsi" w:cstheme="minorHAnsi"/>
        </w:rPr>
        <w:t>Ursula Marschall</w:t>
      </w:r>
      <w:r w:rsidRPr="00DF77BE">
        <w:rPr>
          <w:rFonts w:asciiTheme="minorHAnsi" w:hAnsiTheme="minorHAnsi" w:cstheme="minorHAnsi"/>
        </w:rPr>
        <w:t xml:space="preserve">, </w:t>
      </w:r>
      <w:r w:rsidR="00521950" w:rsidRPr="00521950">
        <w:rPr>
          <w:rFonts w:asciiTheme="minorHAnsi" w:hAnsiTheme="minorHAnsi" w:cstheme="minorHAnsi"/>
        </w:rPr>
        <w:t>Leiterin des Forschungsbereichs Medizin und Versorgungsforschung des BARMER Instituts</w:t>
      </w:r>
      <w:r w:rsidR="00521950">
        <w:rPr>
          <w:rFonts w:asciiTheme="minorHAnsi" w:hAnsiTheme="minorHAnsi" w:cstheme="minorHAnsi"/>
        </w:rPr>
        <w:t xml:space="preserve"> für Gesundheitssystemforschung,</w:t>
      </w:r>
      <w:r w:rsidRPr="00DF77BE">
        <w:rPr>
          <w:rFonts w:asciiTheme="minorHAnsi" w:hAnsiTheme="minorHAnsi" w:cstheme="minorHAnsi"/>
        </w:rPr>
        <w:t xml:space="preserve"> in </w:t>
      </w:r>
      <w:r w:rsidR="00521950">
        <w:rPr>
          <w:rFonts w:asciiTheme="minorHAnsi" w:hAnsiTheme="minorHAnsi" w:cstheme="minorHAnsi"/>
        </w:rPr>
        <w:t xml:space="preserve">ihrem </w:t>
      </w:r>
      <w:r w:rsidRPr="00DF77BE">
        <w:rPr>
          <w:rFonts w:asciiTheme="minorHAnsi" w:hAnsiTheme="minorHAnsi" w:cstheme="minorHAnsi"/>
        </w:rPr>
        <w:t>Vortrag „</w:t>
      </w:r>
      <w:r w:rsidR="00521950" w:rsidRPr="00521950">
        <w:rPr>
          <w:rFonts w:asciiTheme="minorHAnsi" w:hAnsiTheme="minorHAnsi" w:cstheme="minorHAnsi"/>
        </w:rPr>
        <w:t>Geschlecht macht den Unterschied – warum Ungleichbehandlung sinnvoll ist</w:t>
      </w:r>
      <w:r w:rsidRPr="00DF77BE">
        <w:rPr>
          <w:rFonts w:asciiTheme="minorHAnsi" w:hAnsiTheme="minorHAnsi" w:cstheme="minorHAnsi"/>
        </w:rPr>
        <w:t xml:space="preserve">“ </w:t>
      </w:r>
      <w:r w:rsidR="00521950">
        <w:rPr>
          <w:rFonts w:asciiTheme="minorHAnsi" w:hAnsiTheme="minorHAnsi" w:cstheme="minorHAnsi"/>
        </w:rPr>
        <w:t xml:space="preserve">den Status quo bezüglich </w:t>
      </w:r>
      <w:r w:rsidR="008C7D58">
        <w:rPr>
          <w:rFonts w:asciiTheme="minorHAnsi" w:hAnsiTheme="minorHAnsi" w:cstheme="minorHAnsi"/>
        </w:rPr>
        <w:t xml:space="preserve">der </w:t>
      </w:r>
      <w:r w:rsidR="00521950">
        <w:rPr>
          <w:rFonts w:asciiTheme="minorHAnsi" w:hAnsiTheme="minorHAnsi" w:cstheme="minorHAnsi"/>
        </w:rPr>
        <w:t xml:space="preserve">gendersensiblen Medizin. Sie </w:t>
      </w:r>
      <w:r w:rsidRPr="00DF77BE">
        <w:rPr>
          <w:rFonts w:asciiTheme="minorHAnsi" w:hAnsiTheme="minorHAnsi" w:cstheme="minorHAnsi"/>
        </w:rPr>
        <w:t>erklärte</w:t>
      </w:r>
      <w:r w:rsidR="00521950">
        <w:rPr>
          <w:rFonts w:asciiTheme="minorHAnsi" w:hAnsiTheme="minorHAnsi" w:cstheme="minorHAnsi"/>
        </w:rPr>
        <w:t xml:space="preserve"> die aktuellen Vorgaben für Arzneimittelstudien</w:t>
      </w:r>
      <w:r w:rsidR="00FA0AE4">
        <w:rPr>
          <w:rFonts w:asciiTheme="minorHAnsi" w:hAnsiTheme="minorHAnsi" w:cstheme="minorHAnsi"/>
        </w:rPr>
        <w:t>,</w:t>
      </w:r>
      <w:r w:rsidR="00521950">
        <w:rPr>
          <w:rFonts w:asciiTheme="minorHAnsi" w:hAnsiTheme="minorHAnsi" w:cstheme="minorHAnsi"/>
        </w:rPr>
        <w:t xml:space="preserve"> ging auf den Gender Data Gap ein und erläuterte anhand ausgewählter Krankheitsbilder und Vorsorgeuntersuchungen die Unterschiede im Auftreten und im Umgang von Krankheiten zwischen Frauen und Männern.</w:t>
      </w:r>
      <w:r w:rsidRPr="00DF77BE">
        <w:rPr>
          <w:rFonts w:asciiTheme="minorHAnsi" w:hAnsiTheme="minorHAnsi" w:cstheme="minorHAnsi"/>
        </w:rPr>
        <w:t xml:space="preserve"> </w:t>
      </w:r>
      <w:r w:rsidR="00521950">
        <w:rPr>
          <w:rFonts w:asciiTheme="minorHAnsi" w:hAnsiTheme="minorHAnsi" w:cstheme="minorHAnsi"/>
        </w:rPr>
        <w:t xml:space="preserve">Abschließend </w:t>
      </w:r>
      <w:r w:rsidR="005F73C3">
        <w:rPr>
          <w:rFonts w:asciiTheme="minorHAnsi" w:hAnsiTheme="minorHAnsi" w:cstheme="minorHAnsi"/>
        </w:rPr>
        <w:t xml:space="preserve">zog sie das </w:t>
      </w:r>
      <w:r w:rsidR="00521950">
        <w:rPr>
          <w:rFonts w:asciiTheme="minorHAnsi" w:hAnsiTheme="minorHAnsi" w:cstheme="minorHAnsi"/>
        </w:rPr>
        <w:t>Fazit, dass Öffentlichkeitsarbeit, gesicherte wissenschaftliche Erkenntnisse und geschlechterspezifische Medizin zentrale Bausteine für eine individuelle Diagnose und</w:t>
      </w:r>
      <w:r w:rsidR="00D324F8">
        <w:rPr>
          <w:rFonts w:asciiTheme="minorHAnsi" w:hAnsiTheme="minorHAnsi" w:cstheme="minorHAnsi"/>
        </w:rPr>
        <w:t xml:space="preserve"> wirksame</w:t>
      </w:r>
      <w:r w:rsidR="00521950">
        <w:rPr>
          <w:rFonts w:asciiTheme="minorHAnsi" w:hAnsiTheme="minorHAnsi" w:cstheme="minorHAnsi"/>
        </w:rPr>
        <w:t xml:space="preserve"> Therapie bei Frauen und Männern sind.  </w:t>
      </w:r>
    </w:p>
    <w:p w14:paraId="1923C7B6" w14:textId="51C69D40" w:rsidR="00FC2D47" w:rsidRDefault="00D324F8" w:rsidP="00FC2D47">
      <w:pPr>
        <w:spacing w:before="100" w:beforeAutospacing="1" w:after="100" w:afterAutospacing="1"/>
      </w:pPr>
      <w:r>
        <w:t>Prof. D</w:t>
      </w:r>
      <w:r w:rsidR="008C7D58">
        <w:t>r</w:t>
      </w:r>
      <w:r>
        <w:t xml:space="preserve">. med. Peter Seizer, </w:t>
      </w:r>
      <w:r w:rsidRPr="003909C6">
        <w:rPr>
          <w:szCs w:val="24"/>
        </w:rPr>
        <w:t>Chefarzt der Inneren Medizin II (Kardiologie, Angiologie und Rhythmologie) am Ostalb</w:t>
      </w:r>
      <w:r w:rsidR="00D81785">
        <w:rPr>
          <w:szCs w:val="24"/>
        </w:rPr>
        <w:t>-K</w:t>
      </w:r>
      <w:r w:rsidRPr="003909C6">
        <w:rPr>
          <w:szCs w:val="24"/>
        </w:rPr>
        <w:t>linikum Aalen</w:t>
      </w:r>
      <w:r>
        <w:rPr>
          <w:szCs w:val="24"/>
        </w:rPr>
        <w:t>,</w:t>
      </w:r>
      <w:r>
        <w:t xml:space="preserve"> </w:t>
      </w:r>
      <w:r w:rsidR="002D1CAD">
        <w:t xml:space="preserve">informierte in </w:t>
      </w:r>
      <w:r>
        <w:t>seinem Vortrag über die geschlechtsspezifischen Unterschiede bei Herz-Kreislauf-Erkrankungen. Er erläuterte, warum das Thema relevant ist und bleibt, und zeigte eindrücklich anhand von ausgewählten Praxisbeispielen aus dem Klinikalltag</w:t>
      </w:r>
      <w:r w:rsidR="008C7D58">
        <w:t>, wie unterschiedlich</w:t>
      </w:r>
      <w:r>
        <w:t xml:space="preserve"> die Symptome zwischen Frauen und </w:t>
      </w:r>
      <w:r>
        <w:lastRenderedPageBreak/>
        <w:t>Männern bei diese</w:t>
      </w:r>
      <w:r w:rsidR="00D826D8">
        <w:t>n</w:t>
      </w:r>
      <w:r>
        <w:t xml:space="preserve"> Krankheitsbild</w:t>
      </w:r>
      <w:r w:rsidR="00D826D8">
        <w:t>ern</w:t>
      </w:r>
      <w:r>
        <w:t xml:space="preserve"> sein können. Darüber hinaus ging er</w:t>
      </w:r>
      <w:r w:rsidR="00FC2D47">
        <w:t xml:space="preserve"> auf </w:t>
      </w:r>
      <w:r>
        <w:t xml:space="preserve">Einflüsse im Lebensverlauf von Frauen ein, die </w:t>
      </w:r>
      <w:r w:rsidR="008C7D58">
        <w:t>das kardiovaskuläre</w:t>
      </w:r>
      <w:r>
        <w:t xml:space="preserve"> Risiko beeinflussen können</w:t>
      </w:r>
      <w:r w:rsidR="00D81785">
        <w:t xml:space="preserve"> und</w:t>
      </w:r>
      <w:r>
        <w:t xml:space="preserve"> erläuterte</w:t>
      </w:r>
      <w:r w:rsidR="001821F8">
        <w:t>,</w:t>
      </w:r>
      <w:r>
        <w:t xml:space="preserve"> welche Herz-Kreislauf-Erkrankungen eher bei Männern und welche eher bei Frauen auftreten können</w:t>
      </w:r>
      <w:r w:rsidR="00045E24">
        <w:t>. Abschließend betonte er</w:t>
      </w:r>
      <w:r>
        <w:t>, dass im Bereich der H</w:t>
      </w:r>
      <w:r w:rsidR="008C7D58">
        <w:t>erz-Kreislauf-Erkrankungen ein s</w:t>
      </w:r>
      <w:r>
        <w:t xml:space="preserve">tandardisiertes Prozedere bei Frauen und Männern von zentraler Relevanz ist. </w:t>
      </w:r>
    </w:p>
    <w:p w14:paraId="155C66A7" w14:textId="03EBFC55" w:rsidR="00D7107E" w:rsidRDefault="00242380" w:rsidP="00FA0AE4">
      <w:pPr>
        <w:spacing w:before="100" w:beforeAutospacing="1" w:after="100" w:afterAutospacing="1"/>
      </w:pPr>
      <w:r>
        <w:t xml:space="preserve">Im dritten Vortrag des Abends sprach </w:t>
      </w:r>
      <w:r w:rsidR="00D324F8">
        <w:t xml:space="preserve">Dr. med. Andreas </w:t>
      </w:r>
      <w:proofErr w:type="spellStart"/>
      <w:r w:rsidR="00D324F8">
        <w:t>Reather</w:t>
      </w:r>
      <w:proofErr w:type="spellEnd"/>
      <w:r w:rsidR="00D324F8">
        <w:t xml:space="preserve">, </w:t>
      </w:r>
      <w:r w:rsidR="00D324F8" w:rsidRPr="008F6B99">
        <w:rPr>
          <w:szCs w:val="24"/>
        </w:rPr>
        <w:t>Chefarzt der Klinik für Alterspsychiatrie und Psychotherapie</w:t>
      </w:r>
      <w:r w:rsidR="00D324F8">
        <w:rPr>
          <w:szCs w:val="24"/>
        </w:rPr>
        <w:t xml:space="preserve">, Klinikum Schloss Winnenden, zuerst über die Unterschiede von Frauen und Männern im Gehirn, die </w:t>
      </w:r>
      <w:r w:rsidR="00045E24">
        <w:rPr>
          <w:szCs w:val="24"/>
        </w:rPr>
        <w:t xml:space="preserve">wiederum </w:t>
      </w:r>
      <w:r w:rsidR="00D324F8">
        <w:rPr>
          <w:szCs w:val="24"/>
        </w:rPr>
        <w:t xml:space="preserve">Auswirkungen auf die unterschiedliche Verarbeitung von Emotionen, Gefühlen und Stress haben. Auch gab er einen kurzen Einblick auf </w:t>
      </w:r>
      <w:r w:rsidR="00DE648A">
        <w:rPr>
          <w:szCs w:val="24"/>
        </w:rPr>
        <w:t xml:space="preserve">unterschiedliche Verhaltensweisen zwischen Frauen und Männern. </w:t>
      </w:r>
      <w:r w:rsidR="00DE648A">
        <w:t>So nannte er als Beispiel, dass Frauen ihre Gefühle eher nach außen tragen</w:t>
      </w:r>
      <w:r w:rsidR="009E4111">
        <w:t xml:space="preserve"> und</w:t>
      </w:r>
      <w:r w:rsidR="00DE648A">
        <w:t xml:space="preserve"> 1,5</w:t>
      </w:r>
      <w:r w:rsidR="001821F8">
        <w:t>-</w:t>
      </w:r>
      <w:r w:rsidR="00045E24">
        <w:t xml:space="preserve"> bis</w:t>
      </w:r>
      <w:r w:rsidR="00D81785">
        <w:t xml:space="preserve"> </w:t>
      </w:r>
      <w:r w:rsidR="00DE648A">
        <w:t>2</w:t>
      </w:r>
      <w:r w:rsidR="00045E24">
        <w:t>-mal</w:t>
      </w:r>
      <w:r w:rsidR="00DE648A">
        <w:t xml:space="preserve"> häufiger von Depressionen betroffen sind</w:t>
      </w:r>
      <w:r w:rsidR="00045E24">
        <w:t>.</w:t>
      </w:r>
      <w:r w:rsidR="00DE648A">
        <w:t xml:space="preserve"> Männer hingegen </w:t>
      </w:r>
      <w:r w:rsidR="00045E24">
        <w:t xml:space="preserve">machen </w:t>
      </w:r>
      <w:r w:rsidR="00DE648A">
        <w:t>ihre Gefühle eher mit sich selb</w:t>
      </w:r>
      <w:r w:rsidR="009E4111">
        <w:t>st</w:t>
      </w:r>
      <w:r w:rsidR="00DE648A">
        <w:t xml:space="preserve"> aus, was unter anderem das Risiko für Suizide vor allem im Alter von über 65 Jahren erhöhe. Dabei gibt es laut Dr. </w:t>
      </w:r>
      <w:proofErr w:type="spellStart"/>
      <w:r w:rsidR="00DE648A">
        <w:t>Raether</w:t>
      </w:r>
      <w:proofErr w:type="spellEnd"/>
      <w:r w:rsidR="00DE648A">
        <w:t xml:space="preserve"> in Bezug auf das interne Gefühlsleben keine großen geschlechterspezifischen Unterschiede. </w:t>
      </w:r>
    </w:p>
    <w:p w14:paraId="3EC668E4" w14:textId="09A47D5D" w:rsidR="00DE648A" w:rsidRDefault="00DE648A" w:rsidP="00FA0AE4">
      <w:pPr>
        <w:spacing w:before="100" w:beforeAutospacing="1" w:after="100" w:afterAutospacing="1"/>
      </w:pPr>
      <w:r>
        <w:t xml:space="preserve">Lotta </w:t>
      </w:r>
      <w:proofErr w:type="spellStart"/>
      <w:r>
        <w:t>Jahl</w:t>
      </w:r>
      <w:proofErr w:type="spellEnd"/>
      <w:r>
        <w:t xml:space="preserve">, </w:t>
      </w:r>
      <w:r w:rsidR="00D81785">
        <w:rPr>
          <w:szCs w:val="24"/>
        </w:rPr>
        <w:t>a</w:t>
      </w:r>
      <w:r w:rsidRPr="008F6B99">
        <w:rPr>
          <w:szCs w:val="24"/>
        </w:rPr>
        <w:t>kademische Mitarbeiterin an der P</w:t>
      </w:r>
      <w:r>
        <w:rPr>
          <w:szCs w:val="24"/>
        </w:rPr>
        <w:t xml:space="preserve">ädagogischen Hochschule Schwäbisch Gmünd </w:t>
      </w:r>
      <w:r w:rsidRPr="008F6B99">
        <w:rPr>
          <w:szCs w:val="24"/>
        </w:rPr>
        <w:t>in der Abteilung Soziologie</w:t>
      </w:r>
      <w:r>
        <w:rPr>
          <w:szCs w:val="24"/>
        </w:rPr>
        <w:t xml:space="preserve">, erläuterte in ihrem Vortrag anhand von Beispielen wie der Ernährung, der Inanspruchnahme von Vorsorgeuntersuchungen und Gesundheitsanageboten sowie dem Substanzkonsum, warum das Geschlecht in Bezug auf das Gesundheitsverhalten eine zentrale Rolle spielt. Dabei ging sie auf die männlichen und weiblichen Geschlechternormen ein, die für die Gesundheit und das Gesundheitsverhalten </w:t>
      </w:r>
      <w:r w:rsidR="00D131C7">
        <w:rPr>
          <w:szCs w:val="24"/>
        </w:rPr>
        <w:t xml:space="preserve">zentral sind. </w:t>
      </w:r>
      <w:r>
        <w:rPr>
          <w:szCs w:val="24"/>
        </w:rPr>
        <w:t xml:space="preserve">Abschließend erläuterte </w:t>
      </w:r>
      <w:proofErr w:type="spellStart"/>
      <w:r>
        <w:rPr>
          <w:szCs w:val="24"/>
        </w:rPr>
        <w:t>Jahl</w:t>
      </w:r>
      <w:proofErr w:type="spellEnd"/>
      <w:r>
        <w:rPr>
          <w:szCs w:val="24"/>
        </w:rPr>
        <w:t>, dass vor allem durch verhältnispräventive Maßnahmen</w:t>
      </w:r>
      <w:r w:rsidR="00501B3F" w:rsidRPr="00501B3F">
        <w:rPr>
          <w:szCs w:val="24"/>
        </w:rPr>
        <w:t xml:space="preserve"> </w:t>
      </w:r>
      <w:r w:rsidR="00501B3F">
        <w:rPr>
          <w:szCs w:val="24"/>
        </w:rPr>
        <w:t>in allen Lebensbereichen, wie geschlechtergerechte Angebote, Sensibilisierung oder familienfreundliche Arbeitszeiten</w:t>
      </w:r>
      <w:r w:rsidR="001821F8">
        <w:rPr>
          <w:szCs w:val="24"/>
        </w:rPr>
        <w:t>,</w:t>
      </w:r>
      <w:r>
        <w:rPr>
          <w:szCs w:val="24"/>
        </w:rPr>
        <w:t xml:space="preserve"> </w:t>
      </w:r>
      <w:r w:rsidR="00501B3F">
        <w:rPr>
          <w:szCs w:val="24"/>
        </w:rPr>
        <w:t xml:space="preserve">Gesundheit chancengleich ermöglicht werden kann. </w:t>
      </w:r>
    </w:p>
    <w:p w14:paraId="61FA6E20" w14:textId="0B85E88A" w:rsidR="00C27160" w:rsidRDefault="00C27160" w:rsidP="00C27160">
      <w:r>
        <w:t xml:space="preserve">Abgerundet wurde die Veranstaltung mit einer Podiumsdiskussion, bei der zahlreiche Fragen aus dem Publikum von den Referentinnen und Referenten beantwortet wurden. </w:t>
      </w:r>
    </w:p>
    <w:p w14:paraId="2B36BCB8" w14:textId="77777777" w:rsidR="001610AB" w:rsidRDefault="001610AB" w:rsidP="00C27160"/>
    <w:p w14:paraId="055DA4F6" w14:textId="04F648B1" w:rsidR="001610AB" w:rsidRPr="00D938B0" w:rsidRDefault="00D938B0" w:rsidP="004C5FB0">
      <w:pPr>
        <w:rPr>
          <w:b/>
          <w:bCs/>
        </w:rPr>
      </w:pPr>
      <w:r w:rsidRPr="00D938B0">
        <w:rPr>
          <w:b/>
          <w:bCs/>
        </w:rPr>
        <w:t>Anlagen</w:t>
      </w:r>
    </w:p>
    <w:p w14:paraId="00382890" w14:textId="41D7E203" w:rsidR="00D938B0" w:rsidRDefault="00D938B0" w:rsidP="004C5FB0">
      <w:r>
        <w:t xml:space="preserve">Bilder im </w:t>
      </w:r>
      <w:proofErr w:type="spellStart"/>
      <w:r>
        <w:t>jpg</w:t>
      </w:r>
      <w:proofErr w:type="spellEnd"/>
      <w:r>
        <w:t xml:space="preserve">-Format; Fotos: Landratsamt </w:t>
      </w:r>
      <w:proofErr w:type="spellStart"/>
      <w:r>
        <w:t>Ostalbkreis</w:t>
      </w:r>
      <w:proofErr w:type="spellEnd"/>
    </w:p>
    <w:p w14:paraId="076437AB" w14:textId="77777777" w:rsidR="00D938B0" w:rsidRDefault="00D938B0" w:rsidP="00D938B0">
      <w:r>
        <w:t xml:space="preserve">Bild 1: </w:t>
      </w:r>
      <w:r>
        <w:t xml:space="preserve">Foto Podiumsdiskussion: v.l.n.r. Landrat Dr. Joachim Bläse, Prof. Dr. med. Peter Seizer (Kliniken Ostalb </w:t>
      </w:r>
      <w:proofErr w:type="spellStart"/>
      <w:r>
        <w:t>gkAöR</w:t>
      </w:r>
      <w:proofErr w:type="spellEnd"/>
      <w:r>
        <w:t xml:space="preserve">), Lotta </w:t>
      </w:r>
      <w:proofErr w:type="spellStart"/>
      <w:r>
        <w:t>Jahl</w:t>
      </w:r>
      <w:proofErr w:type="spellEnd"/>
      <w:r>
        <w:t xml:space="preserve"> (Pädagogische Hochschule Schwäbisch Gmünd), Dr. med. Andreas </w:t>
      </w:r>
      <w:proofErr w:type="spellStart"/>
      <w:r>
        <w:t>Raether</w:t>
      </w:r>
      <w:proofErr w:type="spellEnd"/>
      <w:r>
        <w:t xml:space="preserve"> (</w:t>
      </w:r>
      <w:r w:rsidRPr="00CF49C4">
        <w:t>Klinikum Schloss Winnenden</w:t>
      </w:r>
      <w:r>
        <w:t>), im Hintergrund online zugeschaltet Dr. med. Ursula Marschall (BARMER Institut für Gesundheitssystemforschung)</w:t>
      </w:r>
    </w:p>
    <w:p w14:paraId="328F3623" w14:textId="5659BC75" w:rsidR="001610AB" w:rsidRPr="000A46D2" w:rsidRDefault="00D938B0" w:rsidP="004C5FB0">
      <w:r>
        <w:t xml:space="preserve">Bild 2: </w:t>
      </w:r>
      <w:r>
        <w:t xml:space="preserve">Foto Vortrag Dr. med. Andreas </w:t>
      </w:r>
      <w:proofErr w:type="spellStart"/>
      <w:r>
        <w:t>Raether</w:t>
      </w:r>
      <w:proofErr w:type="spellEnd"/>
    </w:p>
    <w:sectPr w:rsidR="001610AB" w:rsidRPr="000A46D2" w:rsidSect="00877820">
      <w:type w:val="continuous"/>
      <w:pgSz w:w="11906" w:h="16838" w:code="9"/>
      <w:pgMar w:top="1418" w:right="1134" w:bottom="1134" w:left="1361" w:header="709"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3CDAF" w14:textId="77777777" w:rsidR="00E010CF" w:rsidRDefault="00E010CF" w:rsidP="00AA38C9">
      <w:r>
        <w:separator/>
      </w:r>
    </w:p>
  </w:endnote>
  <w:endnote w:type="continuationSeparator" w:id="0">
    <w:p w14:paraId="45557539" w14:textId="77777777" w:rsidR="00E010CF" w:rsidRDefault="00E010CF" w:rsidP="00AA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k BT">
    <w:altName w:val="Arial"/>
    <w:panose1 w:val="020B0502020204020303"/>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B8B62" w14:textId="77777777" w:rsidR="00AA38C9" w:rsidRDefault="00AA38C9">
    <w:pPr>
      <w:pStyle w:val="Fuzeile"/>
    </w:pPr>
  </w:p>
  <w:p w14:paraId="3A6F0572" w14:textId="77777777" w:rsidR="00AA38C9" w:rsidRDefault="00AA38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2050" w:type="dxa"/>
      <w:tblInd w:w="-1361" w:type="dxa"/>
      <w:tblLayout w:type="fixed"/>
      <w:tblCellMar>
        <w:left w:w="0" w:type="dxa"/>
        <w:right w:w="0" w:type="dxa"/>
      </w:tblCellMar>
      <w:tblLook w:val="04A0" w:firstRow="1" w:lastRow="0" w:firstColumn="1" w:lastColumn="0" w:noHBand="0" w:noVBand="1"/>
    </w:tblPr>
    <w:tblGrid>
      <w:gridCol w:w="12050"/>
    </w:tblGrid>
    <w:tr w:rsidR="004D039B" w14:paraId="1E2D4D70" w14:textId="77777777" w:rsidTr="009C18B2">
      <w:trPr>
        <w:trHeight w:val="1134"/>
      </w:trPr>
      <w:tc>
        <w:tcPr>
          <w:tcW w:w="12050" w:type="dxa"/>
          <w:tcBorders>
            <w:top w:val="nil"/>
            <w:left w:val="nil"/>
            <w:bottom w:val="nil"/>
            <w:right w:val="nil"/>
          </w:tcBorders>
          <w:vAlign w:val="bottom"/>
        </w:tcPr>
        <w:p w14:paraId="56DE0331" w14:textId="77777777" w:rsidR="004D039B" w:rsidRDefault="00022478" w:rsidP="00726F35">
          <w:pPr>
            <w:pStyle w:val="Fuzeile"/>
          </w:pPr>
          <w:r>
            <w:rPr>
              <w:noProof/>
            </w:rPr>
            <w:drawing>
              <wp:anchor distT="0" distB="0" distL="114300" distR="114300" simplePos="0" relativeHeight="251662336" behindDoc="0" locked="0" layoutInCell="1" allowOverlap="1" wp14:anchorId="520D46A0" wp14:editId="625B4B2E">
                <wp:simplePos x="0" y="0"/>
                <wp:positionH relativeFrom="column">
                  <wp:posOffset>768350</wp:posOffset>
                </wp:positionH>
                <wp:positionV relativeFrom="paragraph">
                  <wp:posOffset>403860</wp:posOffset>
                </wp:positionV>
                <wp:extent cx="6544945" cy="3365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Z_Pressemitteilung.emf"/>
                        <pic:cNvPicPr/>
                      </pic:nvPicPr>
                      <pic:blipFill>
                        <a:blip r:embed="rId1">
                          <a:extLst>
                            <a:ext uri="{28A0092B-C50C-407E-A947-70E740481C1C}">
                              <a14:useLocalDpi xmlns:a14="http://schemas.microsoft.com/office/drawing/2010/main" val="0"/>
                            </a:ext>
                          </a:extLst>
                        </a:blip>
                        <a:stretch>
                          <a:fillRect/>
                        </a:stretch>
                      </pic:blipFill>
                      <pic:spPr>
                        <a:xfrm>
                          <a:off x="0" y="0"/>
                          <a:ext cx="6544945" cy="336550"/>
                        </a:xfrm>
                        <a:prstGeom prst="rect">
                          <a:avLst/>
                        </a:prstGeom>
                      </pic:spPr>
                    </pic:pic>
                  </a:graphicData>
                </a:graphic>
                <wp14:sizeRelH relativeFrom="margin">
                  <wp14:pctWidth>0</wp14:pctWidth>
                </wp14:sizeRelH>
                <wp14:sizeRelV relativeFrom="margin">
                  <wp14:pctHeight>0</wp14:pctHeight>
                </wp14:sizeRelV>
              </wp:anchor>
            </w:drawing>
          </w:r>
        </w:p>
      </w:tc>
    </w:tr>
  </w:tbl>
  <w:p w14:paraId="4B0084F9" w14:textId="77777777" w:rsidR="00CD65F3" w:rsidRDefault="00CD65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A90B73" w14:textId="77777777" w:rsidR="00E010CF" w:rsidRDefault="00E010CF" w:rsidP="00AA38C9">
      <w:r>
        <w:separator/>
      </w:r>
    </w:p>
  </w:footnote>
  <w:footnote w:type="continuationSeparator" w:id="0">
    <w:p w14:paraId="66868F6A" w14:textId="77777777" w:rsidR="00E010CF" w:rsidRDefault="00E010CF" w:rsidP="00AA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1FA65" w14:textId="004D318F" w:rsidR="00025ED7" w:rsidRPr="00163F45" w:rsidRDefault="00163F45" w:rsidP="001E22DD">
    <w:pPr>
      <w:jc w:val="right"/>
      <w:rPr>
        <w:sz w:val="22"/>
      </w:rPr>
    </w:pPr>
    <w:r w:rsidRPr="00163F45">
      <w:rPr>
        <w:sz w:val="16"/>
        <w:szCs w:val="15"/>
      </w:rPr>
      <w:t xml:space="preserve">Seite </w:t>
    </w:r>
    <w:r w:rsidRPr="00163F45">
      <w:rPr>
        <w:sz w:val="16"/>
        <w:szCs w:val="15"/>
      </w:rPr>
      <w:fldChar w:fldCharType="begin"/>
    </w:r>
    <w:r w:rsidRPr="00163F45">
      <w:rPr>
        <w:sz w:val="16"/>
        <w:szCs w:val="15"/>
      </w:rPr>
      <w:instrText>PAGE  \* Arabic  \* MERGEFORMAT</w:instrText>
    </w:r>
    <w:r w:rsidRPr="00163F45">
      <w:rPr>
        <w:sz w:val="16"/>
        <w:szCs w:val="15"/>
      </w:rPr>
      <w:fldChar w:fldCharType="separate"/>
    </w:r>
    <w:r w:rsidR="008C7D58">
      <w:rPr>
        <w:noProof/>
        <w:sz w:val="16"/>
        <w:szCs w:val="15"/>
      </w:rPr>
      <w:t>4</w:t>
    </w:r>
    <w:r w:rsidRPr="00163F45">
      <w:rPr>
        <w:sz w:val="16"/>
        <w:szCs w:val="15"/>
      </w:rPr>
      <w:fldChar w:fldCharType="end"/>
    </w:r>
    <w:r w:rsidRPr="00163F45">
      <w:rPr>
        <w:sz w:val="16"/>
        <w:szCs w:val="15"/>
      </w:rPr>
      <w:t>/</w:t>
    </w:r>
    <w:r w:rsidRPr="00163F45">
      <w:rPr>
        <w:sz w:val="16"/>
        <w:szCs w:val="15"/>
      </w:rPr>
      <w:fldChar w:fldCharType="begin"/>
    </w:r>
    <w:r w:rsidRPr="00163F45">
      <w:rPr>
        <w:sz w:val="16"/>
        <w:szCs w:val="15"/>
      </w:rPr>
      <w:instrText>NUMPAGES  \* Arabic  \* MERGEFORMAT</w:instrText>
    </w:r>
    <w:r w:rsidRPr="00163F45">
      <w:rPr>
        <w:sz w:val="16"/>
        <w:szCs w:val="15"/>
      </w:rPr>
      <w:fldChar w:fldCharType="separate"/>
    </w:r>
    <w:r w:rsidR="008C7D58">
      <w:rPr>
        <w:noProof/>
        <w:sz w:val="16"/>
        <w:szCs w:val="15"/>
      </w:rPr>
      <w:t>4</w:t>
    </w:r>
    <w:r w:rsidRPr="00163F45">
      <w:rPr>
        <w:sz w:val="16"/>
        <w:szCs w:val="15"/>
      </w:rPr>
      <w:fldChar w:fldCharType="end"/>
    </w:r>
  </w:p>
  <w:p w14:paraId="6A1FE528" w14:textId="77777777" w:rsidR="00533140" w:rsidRPr="00163F45" w:rsidRDefault="00533140" w:rsidP="000E701A">
    <w:pPr>
      <w:rPr>
        <w:sz w:val="22"/>
      </w:rPr>
    </w:pPr>
  </w:p>
  <w:p w14:paraId="64A72218" w14:textId="77777777" w:rsidR="00533140" w:rsidRPr="00163F45" w:rsidRDefault="00533140">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C0EF8" w14:textId="77777777" w:rsidR="00C86BD9" w:rsidRDefault="00434FF6" w:rsidP="00AD32D6">
    <w:pPr>
      <w:pStyle w:val="Kopfzeile"/>
      <w:jc w:val="right"/>
    </w:pPr>
    <w:r>
      <w:rPr>
        <w:noProof/>
      </w:rPr>
      <w:drawing>
        <wp:anchor distT="0" distB="0" distL="114300" distR="114300" simplePos="0" relativeHeight="251663360" behindDoc="0" locked="0" layoutInCell="1" allowOverlap="1" wp14:anchorId="6A3C7034" wp14:editId="2BA95ED9">
          <wp:simplePos x="0" y="0"/>
          <wp:positionH relativeFrom="leftMargin">
            <wp:posOffset>-14605</wp:posOffset>
          </wp:positionH>
          <wp:positionV relativeFrom="page">
            <wp:posOffset>0</wp:posOffset>
          </wp:positionV>
          <wp:extent cx="7560000" cy="2012400"/>
          <wp:effectExtent l="0" t="0" r="0" b="698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laim_Kopfbogen.wmf"/>
                  <pic:cNvPicPr/>
                </pic:nvPicPr>
                <pic:blipFill>
                  <a:blip r:embed="rId1">
                    <a:extLst>
                      <a:ext uri="{28A0092B-C50C-407E-A947-70E740481C1C}">
                        <a14:useLocalDpi xmlns:a14="http://schemas.microsoft.com/office/drawing/2010/main" val="0"/>
                      </a:ext>
                    </a:extLst>
                  </a:blip>
                  <a:stretch>
                    <a:fillRect/>
                  </a:stretch>
                </pic:blipFill>
                <pic:spPr>
                  <a:xfrm>
                    <a:off x="0" y="0"/>
                    <a:ext cx="7560000" cy="2012400"/>
                  </a:xfrm>
                  <a:prstGeom prst="rect">
                    <a:avLst/>
                  </a:prstGeom>
                </pic:spPr>
              </pic:pic>
            </a:graphicData>
          </a:graphic>
          <wp14:sizeRelH relativeFrom="page">
            <wp14:pctWidth>0</wp14:pctWidth>
          </wp14:sizeRelH>
          <wp14:sizeRelV relativeFrom="page">
            <wp14:pctHeight>0</wp14:pctHeight>
          </wp14:sizeRelV>
        </wp:anchor>
      </w:drawing>
    </w:r>
    <w:r w:rsidR="002F0050">
      <w:rPr>
        <w:noProof/>
      </w:rPr>
      <mc:AlternateContent>
        <mc:Choice Requires="wps">
          <w:drawing>
            <wp:anchor distT="0" distB="0" distL="114300" distR="114300" simplePos="0" relativeHeight="251658240" behindDoc="0" locked="1" layoutInCell="0" allowOverlap="1" wp14:anchorId="1BA86A26" wp14:editId="26FCF9F0">
              <wp:simplePos x="0" y="0"/>
              <wp:positionH relativeFrom="column">
                <wp:posOffset>-720090</wp:posOffset>
              </wp:positionH>
              <wp:positionV relativeFrom="page">
                <wp:posOffset>3780790</wp:posOffset>
              </wp:positionV>
              <wp:extent cx="180000" cy="0"/>
              <wp:effectExtent l="0" t="0" r="10795" b="19050"/>
              <wp:wrapNone/>
              <wp:docPr id="40" name="Gerade Verbindung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4653F7A3" id="Gerade Verbindung 4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6.7pt,297.7pt" to="-42.5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" o:allowincell="f" strokeweight=".5pt">
              <w10:wrap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1647F"/>
    <w:multiLevelType w:val="hybridMultilevel"/>
    <w:tmpl w:val="08AE3ACA"/>
    <w:lvl w:ilvl="0" w:tplc="FFD416E8">
      <w:start w:val="2"/>
      <w:numFmt w:val="bullet"/>
      <w:lvlText w:val="-"/>
      <w:lvlJc w:val="left"/>
      <w:pPr>
        <w:ind w:left="720" w:hanging="360"/>
      </w:pPr>
      <w:rPr>
        <w:rFonts w:ascii="Futura Bk BT" w:eastAsiaTheme="minorHAnsi" w:hAnsi="Futura Bk B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384045"/>
    <w:multiLevelType w:val="hybridMultilevel"/>
    <w:tmpl w:val="57524978"/>
    <w:lvl w:ilvl="0" w:tplc="42F2BF60">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3C64EEA"/>
    <w:multiLevelType w:val="hybridMultilevel"/>
    <w:tmpl w:val="519C5FEE"/>
    <w:lvl w:ilvl="0" w:tplc="81A62AAA">
      <w:start w:val="1"/>
      <w:numFmt w:val="bullet"/>
      <w:lvlText w:val="•"/>
      <w:lvlJc w:val="left"/>
      <w:pPr>
        <w:tabs>
          <w:tab w:val="num" w:pos="720"/>
        </w:tabs>
        <w:ind w:left="720" w:hanging="360"/>
      </w:pPr>
      <w:rPr>
        <w:rFonts w:ascii="Arial" w:hAnsi="Arial" w:hint="default"/>
      </w:rPr>
    </w:lvl>
    <w:lvl w:ilvl="1" w:tplc="09C898F2" w:tentative="1">
      <w:start w:val="1"/>
      <w:numFmt w:val="bullet"/>
      <w:lvlText w:val="•"/>
      <w:lvlJc w:val="left"/>
      <w:pPr>
        <w:tabs>
          <w:tab w:val="num" w:pos="1440"/>
        </w:tabs>
        <w:ind w:left="1440" w:hanging="360"/>
      </w:pPr>
      <w:rPr>
        <w:rFonts w:ascii="Arial" w:hAnsi="Arial" w:hint="default"/>
      </w:rPr>
    </w:lvl>
    <w:lvl w:ilvl="2" w:tplc="141A9C6E" w:tentative="1">
      <w:start w:val="1"/>
      <w:numFmt w:val="bullet"/>
      <w:lvlText w:val="•"/>
      <w:lvlJc w:val="left"/>
      <w:pPr>
        <w:tabs>
          <w:tab w:val="num" w:pos="2160"/>
        </w:tabs>
        <w:ind w:left="2160" w:hanging="360"/>
      </w:pPr>
      <w:rPr>
        <w:rFonts w:ascii="Arial" w:hAnsi="Arial" w:hint="default"/>
      </w:rPr>
    </w:lvl>
    <w:lvl w:ilvl="3" w:tplc="8DC89FFA" w:tentative="1">
      <w:start w:val="1"/>
      <w:numFmt w:val="bullet"/>
      <w:lvlText w:val="•"/>
      <w:lvlJc w:val="left"/>
      <w:pPr>
        <w:tabs>
          <w:tab w:val="num" w:pos="2880"/>
        </w:tabs>
        <w:ind w:left="2880" w:hanging="360"/>
      </w:pPr>
      <w:rPr>
        <w:rFonts w:ascii="Arial" w:hAnsi="Arial" w:hint="default"/>
      </w:rPr>
    </w:lvl>
    <w:lvl w:ilvl="4" w:tplc="BA3C29EC" w:tentative="1">
      <w:start w:val="1"/>
      <w:numFmt w:val="bullet"/>
      <w:lvlText w:val="•"/>
      <w:lvlJc w:val="left"/>
      <w:pPr>
        <w:tabs>
          <w:tab w:val="num" w:pos="3600"/>
        </w:tabs>
        <w:ind w:left="3600" w:hanging="360"/>
      </w:pPr>
      <w:rPr>
        <w:rFonts w:ascii="Arial" w:hAnsi="Arial" w:hint="default"/>
      </w:rPr>
    </w:lvl>
    <w:lvl w:ilvl="5" w:tplc="9AFE9C36" w:tentative="1">
      <w:start w:val="1"/>
      <w:numFmt w:val="bullet"/>
      <w:lvlText w:val="•"/>
      <w:lvlJc w:val="left"/>
      <w:pPr>
        <w:tabs>
          <w:tab w:val="num" w:pos="4320"/>
        </w:tabs>
        <w:ind w:left="4320" w:hanging="360"/>
      </w:pPr>
      <w:rPr>
        <w:rFonts w:ascii="Arial" w:hAnsi="Arial" w:hint="default"/>
      </w:rPr>
    </w:lvl>
    <w:lvl w:ilvl="6" w:tplc="38464BB4" w:tentative="1">
      <w:start w:val="1"/>
      <w:numFmt w:val="bullet"/>
      <w:lvlText w:val="•"/>
      <w:lvlJc w:val="left"/>
      <w:pPr>
        <w:tabs>
          <w:tab w:val="num" w:pos="5040"/>
        </w:tabs>
        <w:ind w:left="5040" w:hanging="360"/>
      </w:pPr>
      <w:rPr>
        <w:rFonts w:ascii="Arial" w:hAnsi="Arial" w:hint="default"/>
      </w:rPr>
    </w:lvl>
    <w:lvl w:ilvl="7" w:tplc="8B3C272C" w:tentative="1">
      <w:start w:val="1"/>
      <w:numFmt w:val="bullet"/>
      <w:lvlText w:val="•"/>
      <w:lvlJc w:val="left"/>
      <w:pPr>
        <w:tabs>
          <w:tab w:val="num" w:pos="5760"/>
        </w:tabs>
        <w:ind w:left="5760" w:hanging="360"/>
      </w:pPr>
      <w:rPr>
        <w:rFonts w:ascii="Arial" w:hAnsi="Arial" w:hint="default"/>
      </w:rPr>
    </w:lvl>
    <w:lvl w:ilvl="8" w:tplc="4A7000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8734F59"/>
    <w:multiLevelType w:val="hybridMultilevel"/>
    <w:tmpl w:val="C2DAA09E"/>
    <w:lvl w:ilvl="0" w:tplc="37401A3A">
      <w:start w:val="1"/>
      <w:numFmt w:val="bullet"/>
      <w:lvlText w:val="•"/>
      <w:lvlJc w:val="left"/>
      <w:pPr>
        <w:tabs>
          <w:tab w:val="num" w:pos="720"/>
        </w:tabs>
        <w:ind w:left="720" w:hanging="360"/>
      </w:pPr>
      <w:rPr>
        <w:rFonts w:ascii="Arial" w:hAnsi="Arial" w:hint="default"/>
      </w:rPr>
    </w:lvl>
    <w:lvl w:ilvl="1" w:tplc="6E809A0C" w:tentative="1">
      <w:start w:val="1"/>
      <w:numFmt w:val="bullet"/>
      <w:lvlText w:val="•"/>
      <w:lvlJc w:val="left"/>
      <w:pPr>
        <w:tabs>
          <w:tab w:val="num" w:pos="1440"/>
        </w:tabs>
        <w:ind w:left="1440" w:hanging="360"/>
      </w:pPr>
      <w:rPr>
        <w:rFonts w:ascii="Arial" w:hAnsi="Arial" w:hint="default"/>
      </w:rPr>
    </w:lvl>
    <w:lvl w:ilvl="2" w:tplc="651A2476">
      <w:start w:val="1"/>
      <w:numFmt w:val="bullet"/>
      <w:lvlText w:val="•"/>
      <w:lvlJc w:val="left"/>
      <w:pPr>
        <w:tabs>
          <w:tab w:val="num" w:pos="2160"/>
        </w:tabs>
        <w:ind w:left="2160" w:hanging="360"/>
      </w:pPr>
      <w:rPr>
        <w:rFonts w:ascii="Arial" w:hAnsi="Arial" w:hint="default"/>
      </w:rPr>
    </w:lvl>
    <w:lvl w:ilvl="3" w:tplc="0AFA5ED6" w:tentative="1">
      <w:start w:val="1"/>
      <w:numFmt w:val="bullet"/>
      <w:lvlText w:val="•"/>
      <w:lvlJc w:val="left"/>
      <w:pPr>
        <w:tabs>
          <w:tab w:val="num" w:pos="2880"/>
        </w:tabs>
        <w:ind w:left="2880" w:hanging="360"/>
      </w:pPr>
      <w:rPr>
        <w:rFonts w:ascii="Arial" w:hAnsi="Arial" w:hint="default"/>
      </w:rPr>
    </w:lvl>
    <w:lvl w:ilvl="4" w:tplc="9AC4DD96" w:tentative="1">
      <w:start w:val="1"/>
      <w:numFmt w:val="bullet"/>
      <w:lvlText w:val="•"/>
      <w:lvlJc w:val="left"/>
      <w:pPr>
        <w:tabs>
          <w:tab w:val="num" w:pos="3600"/>
        </w:tabs>
        <w:ind w:left="3600" w:hanging="360"/>
      </w:pPr>
      <w:rPr>
        <w:rFonts w:ascii="Arial" w:hAnsi="Arial" w:hint="default"/>
      </w:rPr>
    </w:lvl>
    <w:lvl w:ilvl="5" w:tplc="7BEA3C38" w:tentative="1">
      <w:start w:val="1"/>
      <w:numFmt w:val="bullet"/>
      <w:lvlText w:val="•"/>
      <w:lvlJc w:val="left"/>
      <w:pPr>
        <w:tabs>
          <w:tab w:val="num" w:pos="4320"/>
        </w:tabs>
        <w:ind w:left="4320" w:hanging="360"/>
      </w:pPr>
      <w:rPr>
        <w:rFonts w:ascii="Arial" w:hAnsi="Arial" w:hint="default"/>
      </w:rPr>
    </w:lvl>
    <w:lvl w:ilvl="6" w:tplc="AFF03D26" w:tentative="1">
      <w:start w:val="1"/>
      <w:numFmt w:val="bullet"/>
      <w:lvlText w:val="•"/>
      <w:lvlJc w:val="left"/>
      <w:pPr>
        <w:tabs>
          <w:tab w:val="num" w:pos="5040"/>
        </w:tabs>
        <w:ind w:left="5040" w:hanging="360"/>
      </w:pPr>
      <w:rPr>
        <w:rFonts w:ascii="Arial" w:hAnsi="Arial" w:hint="default"/>
      </w:rPr>
    </w:lvl>
    <w:lvl w:ilvl="7" w:tplc="49C21882" w:tentative="1">
      <w:start w:val="1"/>
      <w:numFmt w:val="bullet"/>
      <w:lvlText w:val="•"/>
      <w:lvlJc w:val="left"/>
      <w:pPr>
        <w:tabs>
          <w:tab w:val="num" w:pos="5760"/>
        </w:tabs>
        <w:ind w:left="5760" w:hanging="360"/>
      </w:pPr>
      <w:rPr>
        <w:rFonts w:ascii="Arial" w:hAnsi="Arial" w:hint="default"/>
      </w:rPr>
    </w:lvl>
    <w:lvl w:ilvl="8" w:tplc="B4D6038A" w:tentative="1">
      <w:start w:val="1"/>
      <w:numFmt w:val="bullet"/>
      <w:lvlText w:val="•"/>
      <w:lvlJc w:val="left"/>
      <w:pPr>
        <w:tabs>
          <w:tab w:val="num" w:pos="6480"/>
        </w:tabs>
        <w:ind w:left="6480" w:hanging="360"/>
      </w:pPr>
      <w:rPr>
        <w:rFonts w:ascii="Arial" w:hAnsi="Arial" w:hint="default"/>
      </w:rPr>
    </w:lvl>
  </w:abstractNum>
  <w:num w:numId="1" w16cid:durableId="86275506">
    <w:abstractNumId w:val="1"/>
  </w:num>
  <w:num w:numId="2" w16cid:durableId="690684464">
    <w:abstractNumId w:val="2"/>
  </w:num>
  <w:num w:numId="3" w16cid:durableId="110367594">
    <w:abstractNumId w:val="3"/>
  </w:num>
  <w:num w:numId="4" w16cid:durableId="486211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6D2"/>
    <w:rsid w:val="00003090"/>
    <w:rsid w:val="00022478"/>
    <w:rsid w:val="00025ED7"/>
    <w:rsid w:val="00025FA7"/>
    <w:rsid w:val="0004444F"/>
    <w:rsid w:val="00045E24"/>
    <w:rsid w:val="000474EB"/>
    <w:rsid w:val="000554DF"/>
    <w:rsid w:val="00056108"/>
    <w:rsid w:val="00076D11"/>
    <w:rsid w:val="000951AD"/>
    <w:rsid w:val="000A46D2"/>
    <w:rsid w:val="000C40CA"/>
    <w:rsid w:val="000E701A"/>
    <w:rsid w:val="000E7138"/>
    <w:rsid w:val="0011205D"/>
    <w:rsid w:val="001543B4"/>
    <w:rsid w:val="00156D91"/>
    <w:rsid w:val="001610AB"/>
    <w:rsid w:val="00163F45"/>
    <w:rsid w:val="001655F7"/>
    <w:rsid w:val="00174DAA"/>
    <w:rsid w:val="001821F8"/>
    <w:rsid w:val="00183F2E"/>
    <w:rsid w:val="001C1F20"/>
    <w:rsid w:val="001E22DD"/>
    <w:rsid w:val="001E3EA5"/>
    <w:rsid w:val="001F5F96"/>
    <w:rsid w:val="00227C3D"/>
    <w:rsid w:val="00242380"/>
    <w:rsid w:val="00242F3B"/>
    <w:rsid w:val="00250F08"/>
    <w:rsid w:val="002614AC"/>
    <w:rsid w:val="00271870"/>
    <w:rsid w:val="00271ED8"/>
    <w:rsid w:val="00290C23"/>
    <w:rsid w:val="002C0DD1"/>
    <w:rsid w:val="002C1529"/>
    <w:rsid w:val="002C303F"/>
    <w:rsid w:val="002C44AC"/>
    <w:rsid w:val="002D1CAD"/>
    <w:rsid w:val="002F0050"/>
    <w:rsid w:val="002F1935"/>
    <w:rsid w:val="0037636A"/>
    <w:rsid w:val="003831C4"/>
    <w:rsid w:val="00394188"/>
    <w:rsid w:val="003B0AE6"/>
    <w:rsid w:val="003C5818"/>
    <w:rsid w:val="003E4336"/>
    <w:rsid w:val="00417ABF"/>
    <w:rsid w:val="00433EC6"/>
    <w:rsid w:val="00434FF6"/>
    <w:rsid w:val="0049253E"/>
    <w:rsid w:val="004A3DCE"/>
    <w:rsid w:val="004B1CD2"/>
    <w:rsid w:val="004B4130"/>
    <w:rsid w:val="004C5FB0"/>
    <w:rsid w:val="004D039B"/>
    <w:rsid w:val="004D2FC0"/>
    <w:rsid w:val="004E0E03"/>
    <w:rsid w:val="004E34E4"/>
    <w:rsid w:val="004E741C"/>
    <w:rsid w:val="004F7CE9"/>
    <w:rsid w:val="00501B3F"/>
    <w:rsid w:val="005063A2"/>
    <w:rsid w:val="00521950"/>
    <w:rsid w:val="00527796"/>
    <w:rsid w:val="00533140"/>
    <w:rsid w:val="00534842"/>
    <w:rsid w:val="005406B5"/>
    <w:rsid w:val="00546DC3"/>
    <w:rsid w:val="00582B1C"/>
    <w:rsid w:val="00593692"/>
    <w:rsid w:val="0059690D"/>
    <w:rsid w:val="005A42BA"/>
    <w:rsid w:val="005A6E4B"/>
    <w:rsid w:val="005E459C"/>
    <w:rsid w:val="005F4C92"/>
    <w:rsid w:val="005F5529"/>
    <w:rsid w:val="005F6973"/>
    <w:rsid w:val="005F73C3"/>
    <w:rsid w:val="00641EC9"/>
    <w:rsid w:val="00653F22"/>
    <w:rsid w:val="00656082"/>
    <w:rsid w:val="006573DD"/>
    <w:rsid w:val="006625A2"/>
    <w:rsid w:val="0066434C"/>
    <w:rsid w:val="00672E7F"/>
    <w:rsid w:val="006924A2"/>
    <w:rsid w:val="00694307"/>
    <w:rsid w:val="006A22DE"/>
    <w:rsid w:val="006B5411"/>
    <w:rsid w:val="006E2EFC"/>
    <w:rsid w:val="007020D1"/>
    <w:rsid w:val="00726F35"/>
    <w:rsid w:val="00727138"/>
    <w:rsid w:val="007300C1"/>
    <w:rsid w:val="00742FD5"/>
    <w:rsid w:val="007477AF"/>
    <w:rsid w:val="007562B6"/>
    <w:rsid w:val="0076535E"/>
    <w:rsid w:val="00767CC6"/>
    <w:rsid w:val="00773AF2"/>
    <w:rsid w:val="007837AA"/>
    <w:rsid w:val="0078409F"/>
    <w:rsid w:val="0078794B"/>
    <w:rsid w:val="007978C6"/>
    <w:rsid w:val="007A0C9D"/>
    <w:rsid w:val="007B7350"/>
    <w:rsid w:val="007B7C4E"/>
    <w:rsid w:val="007C7287"/>
    <w:rsid w:val="007E52DB"/>
    <w:rsid w:val="007F2003"/>
    <w:rsid w:val="0080061F"/>
    <w:rsid w:val="00867D2C"/>
    <w:rsid w:val="00877820"/>
    <w:rsid w:val="00884480"/>
    <w:rsid w:val="00890650"/>
    <w:rsid w:val="00897E4C"/>
    <w:rsid w:val="008C7D58"/>
    <w:rsid w:val="0093464E"/>
    <w:rsid w:val="009445CE"/>
    <w:rsid w:val="00954A66"/>
    <w:rsid w:val="009A24B8"/>
    <w:rsid w:val="009B4F7B"/>
    <w:rsid w:val="009C122D"/>
    <w:rsid w:val="009C18B2"/>
    <w:rsid w:val="009C3D96"/>
    <w:rsid w:val="009E4111"/>
    <w:rsid w:val="00A01118"/>
    <w:rsid w:val="00A11A47"/>
    <w:rsid w:val="00A20E00"/>
    <w:rsid w:val="00A74402"/>
    <w:rsid w:val="00A77561"/>
    <w:rsid w:val="00A9430B"/>
    <w:rsid w:val="00AA2D5C"/>
    <w:rsid w:val="00AA38C9"/>
    <w:rsid w:val="00AD32D6"/>
    <w:rsid w:val="00AF3A7D"/>
    <w:rsid w:val="00B30D7F"/>
    <w:rsid w:val="00B315D8"/>
    <w:rsid w:val="00B47BC5"/>
    <w:rsid w:val="00B6454B"/>
    <w:rsid w:val="00B71492"/>
    <w:rsid w:val="00B76E59"/>
    <w:rsid w:val="00BA1E5C"/>
    <w:rsid w:val="00BA2AA9"/>
    <w:rsid w:val="00BC32C8"/>
    <w:rsid w:val="00BF2B9E"/>
    <w:rsid w:val="00C27160"/>
    <w:rsid w:val="00C300DA"/>
    <w:rsid w:val="00C74D95"/>
    <w:rsid w:val="00C857D6"/>
    <w:rsid w:val="00C86BD9"/>
    <w:rsid w:val="00CD65F3"/>
    <w:rsid w:val="00CD796D"/>
    <w:rsid w:val="00CF2086"/>
    <w:rsid w:val="00CF49C4"/>
    <w:rsid w:val="00D131C7"/>
    <w:rsid w:val="00D25B25"/>
    <w:rsid w:val="00D27D21"/>
    <w:rsid w:val="00D324F8"/>
    <w:rsid w:val="00D3384A"/>
    <w:rsid w:val="00D50945"/>
    <w:rsid w:val="00D50A08"/>
    <w:rsid w:val="00D60073"/>
    <w:rsid w:val="00D7098F"/>
    <w:rsid w:val="00D7107E"/>
    <w:rsid w:val="00D7295D"/>
    <w:rsid w:val="00D8108B"/>
    <w:rsid w:val="00D81785"/>
    <w:rsid w:val="00D826D8"/>
    <w:rsid w:val="00D938B0"/>
    <w:rsid w:val="00DA6D6C"/>
    <w:rsid w:val="00DC650C"/>
    <w:rsid w:val="00DC732A"/>
    <w:rsid w:val="00DD5A83"/>
    <w:rsid w:val="00DE648A"/>
    <w:rsid w:val="00DF0AA3"/>
    <w:rsid w:val="00DF77BE"/>
    <w:rsid w:val="00E00DEA"/>
    <w:rsid w:val="00E010CF"/>
    <w:rsid w:val="00E07C5B"/>
    <w:rsid w:val="00E117D3"/>
    <w:rsid w:val="00E15364"/>
    <w:rsid w:val="00E374E9"/>
    <w:rsid w:val="00E40730"/>
    <w:rsid w:val="00E414A5"/>
    <w:rsid w:val="00E52168"/>
    <w:rsid w:val="00E54D0F"/>
    <w:rsid w:val="00E60F67"/>
    <w:rsid w:val="00E62C72"/>
    <w:rsid w:val="00E71A3B"/>
    <w:rsid w:val="00E86E7F"/>
    <w:rsid w:val="00EA0394"/>
    <w:rsid w:val="00EE020C"/>
    <w:rsid w:val="00EE4EB9"/>
    <w:rsid w:val="00EE774A"/>
    <w:rsid w:val="00F30749"/>
    <w:rsid w:val="00F44B55"/>
    <w:rsid w:val="00F5399C"/>
    <w:rsid w:val="00F70194"/>
    <w:rsid w:val="00FA0AE4"/>
    <w:rsid w:val="00FB19FF"/>
    <w:rsid w:val="00FB6EE5"/>
    <w:rsid w:val="00FC2D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4C935B"/>
  <w15:docId w15:val="{12E213EA-685E-4FA7-9EC2-71313555F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DC732A"/>
    <w:rPr>
      <w:rFonts w:ascii="Tahoma" w:hAnsi="Tahoma" w:cs="Tahoma"/>
      <w:sz w:val="16"/>
      <w:szCs w:val="16"/>
    </w:rPr>
  </w:style>
  <w:style w:type="character" w:customStyle="1" w:styleId="SprechblasentextZchn">
    <w:name w:val="Sprechblasentext Zchn"/>
    <w:basedOn w:val="Absatz-Standardschriftart"/>
    <w:link w:val="Sprechblasentext"/>
    <w:rsid w:val="00DC732A"/>
    <w:rPr>
      <w:rFonts w:ascii="Tahoma" w:hAnsi="Tahoma" w:cs="Tahoma"/>
      <w:sz w:val="16"/>
      <w:szCs w:val="16"/>
    </w:rPr>
  </w:style>
  <w:style w:type="paragraph" w:styleId="Kopfzeile">
    <w:name w:val="header"/>
    <w:basedOn w:val="Standard"/>
    <w:link w:val="KopfzeileZchn"/>
    <w:uiPriority w:val="99"/>
    <w:rsid w:val="00AA38C9"/>
    <w:pPr>
      <w:tabs>
        <w:tab w:val="center" w:pos="4536"/>
        <w:tab w:val="right" w:pos="9072"/>
      </w:tabs>
    </w:pPr>
  </w:style>
  <w:style w:type="character" w:customStyle="1" w:styleId="KopfzeileZchn">
    <w:name w:val="Kopfzeile Zchn"/>
    <w:basedOn w:val="Absatz-Standardschriftart"/>
    <w:link w:val="Kopfzeile"/>
    <w:uiPriority w:val="99"/>
    <w:rsid w:val="00AA38C9"/>
  </w:style>
  <w:style w:type="paragraph" w:styleId="Fuzeile">
    <w:name w:val="footer"/>
    <w:basedOn w:val="Standard"/>
    <w:link w:val="FuzeileZchn"/>
    <w:uiPriority w:val="99"/>
    <w:rsid w:val="00AA38C9"/>
    <w:pPr>
      <w:tabs>
        <w:tab w:val="center" w:pos="4536"/>
        <w:tab w:val="right" w:pos="9072"/>
      </w:tabs>
    </w:pPr>
  </w:style>
  <w:style w:type="character" w:customStyle="1" w:styleId="FuzeileZchn">
    <w:name w:val="Fußzeile Zchn"/>
    <w:basedOn w:val="Absatz-Standardschriftart"/>
    <w:link w:val="Fuzeile"/>
    <w:uiPriority w:val="99"/>
    <w:rsid w:val="00AA38C9"/>
  </w:style>
  <w:style w:type="table" w:styleId="Tabellenraster">
    <w:name w:val="Table Grid"/>
    <w:basedOn w:val="NormaleTabelle"/>
    <w:rsid w:val="00533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A77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41EC9"/>
    <w:rPr>
      <w:color w:val="808080"/>
    </w:rPr>
  </w:style>
  <w:style w:type="paragraph" w:styleId="Listenabsatz">
    <w:name w:val="List Paragraph"/>
    <w:basedOn w:val="Standard"/>
    <w:uiPriority w:val="34"/>
    <w:qFormat/>
    <w:rsid w:val="004A3DCE"/>
    <w:pPr>
      <w:ind w:left="720"/>
      <w:contextualSpacing/>
    </w:pPr>
  </w:style>
  <w:style w:type="character" w:styleId="Kommentarzeichen">
    <w:name w:val="annotation reference"/>
    <w:basedOn w:val="Absatz-Standardschriftart"/>
    <w:semiHidden/>
    <w:unhideWhenUsed/>
    <w:rsid w:val="00025FA7"/>
    <w:rPr>
      <w:sz w:val="16"/>
      <w:szCs w:val="16"/>
    </w:rPr>
  </w:style>
  <w:style w:type="paragraph" w:styleId="Kommentartext">
    <w:name w:val="annotation text"/>
    <w:basedOn w:val="Standard"/>
    <w:link w:val="KommentartextZchn"/>
    <w:semiHidden/>
    <w:unhideWhenUsed/>
    <w:rsid w:val="00025FA7"/>
    <w:rPr>
      <w:sz w:val="20"/>
    </w:rPr>
  </w:style>
  <w:style w:type="character" w:customStyle="1" w:styleId="KommentartextZchn">
    <w:name w:val="Kommentartext Zchn"/>
    <w:basedOn w:val="Absatz-Standardschriftart"/>
    <w:link w:val="Kommentartext"/>
    <w:semiHidden/>
    <w:rsid w:val="00025FA7"/>
    <w:rPr>
      <w:sz w:val="20"/>
    </w:rPr>
  </w:style>
  <w:style w:type="paragraph" w:styleId="Kommentarthema">
    <w:name w:val="annotation subject"/>
    <w:basedOn w:val="Kommentartext"/>
    <w:next w:val="Kommentartext"/>
    <w:link w:val="KommentarthemaZchn"/>
    <w:semiHidden/>
    <w:unhideWhenUsed/>
    <w:rsid w:val="00025FA7"/>
    <w:rPr>
      <w:b/>
      <w:bCs/>
    </w:rPr>
  </w:style>
  <w:style w:type="character" w:customStyle="1" w:styleId="KommentarthemaZchn">
    <w:name w:val="Kommentarthema Zchn"/>
    <w:basedOn w:val="KommentartextZchn"/>
    <w:link w:val="Kommentarthema"/>
    <w:semiHidden/>
    <w:rsid w:val="00025FA7"/>
    <w:rPr>
      <w:b/>
      <w:bCs/>
      <w:sz w:val="20"/>
    </w:rPr>
  </w:style>
  <w:style w:type="paragraph" w:styleId="StandardWeb">
    <w:name w:val="Normal (Web)"/>
    <w:basedOn w:val="Standard"/>
    <w:uiPriority w:val="99"/>
    <w:unhideWhenUsed/>
    <w:rsid w:val="009B4F7B"/>
    <w:pPr>
      <w:spacing w:before="100" w:beforeAutospacing="1" w:after="100" w:afterAutospacing="1"/>
    </w:pPr>
    <w:rPr>
      <w:rFonts w:ascii="Times New Roman" w:hAnsi="Times New Roman" w:cs="Times New Roman"/>
      <w:szCs w:val="24"/>
    </w:rPr>
  </w:style>
  <w:style w:type="character" w:styleId="Fett">
    <w:name w:val="Strong"/>
    <w:basedOn w:val="Absatz-Standardschriftart"/>
    <w:uiPriority w:val="22"/>
    <w:qFormat/>
    <w:rsid w:val="009B4F7B"/>
    <w:rPr>
      <w:b/>
      <w:bCs/>
    </w:rPr>
  </w:style>
  <w:style w:type="character" w:styleId="Hervorhebung">
    <w:name w:val="Emphasis"/>
    <w:basedOn w:val="Absatz-Standardschriftart"/>
    <w:uiPriority w:val="20"/>
    <w:qFormat/>
    <w:rsid w:val="00242380"/>
    <w:rPr>
      <w:i/>
      <w:iCs/>
    </w:rPr>
  </w:style>
  <w:style w:type="paragraph" w:styleId="berarbeitung">
    <w:name w:val="Revision"/>
    <w:hidden/>
    <w:uiPriority w:val="99"/>
    <w:semiHidden/>
    <w:rsid w:val="00D82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0055655">
      <w:bodyDiv w:val="1"/>
      <w:marLeft w:val="0"/>
      <w:marRight w:val="0"/>
      <w:marTop w:val="0"/>
      <w:marBottom w:val="0"/>
      <w:divBdr>
        <w:top w:val="none" w:sz="0" w:space="0" w:color="auto"/>
        <w:left w:val="none" w:sz="0" w:space="0" w:color="auto"/>
        <w:bottom w:val="none" w:sz="0" w:space="0" w:color="auto"/>
        <w:right w:val="none" w:sz="0" w:space="0" w:color="auto"/>
      </w:divBdr>
      <w:divsChild>
        <w:div w:id="106431976">
          <w:marLeft w:val="504"/>
          <w:marRight w:val="0"/>
          <w:marTop w:val="0"/>
          <w:marBottom w:val="0"/>
          <w:divBdr>
            <w:top w:val="none" w:sz="0" w:space="0" w:color="auto"/>
            <w:left w:val="none" w:sz="0" w:space="0" w:color="auto"/>
            <w:bottom w:val="none" w:sz="0" w:space="0" w:color="auto"/>
            <w:right w:val="none" w:sz="0" w:space="0" w:color="auto"/>
          </w:divBdr>
        </w:div>
      </w:divsChild>
    </w:div>
    <w:div w:id="696396889">
      <w:bodyDiv w:val="1"/>
      <w:marLeft w:val="0"/>
      <w:marRight w:val="0"/>
      <w:marTop w:val="0"/>
      <w:marBottom w:val="0"/>
      <w:divBdr>
        <w:top w:val="none" w:sz="0" w:space="0" w:color="auto"/>
        <w:left w:val="none" w:sz="0" w:space="0" w:color="auto"/>
        <w:bottom w:val="none" w:sz="0" w:space="0" w:color="auto"/>
        <w:right w:val="none" w:sz="0" w:space="0" w:color="auto"/>
      </w:divBdr>
    </w:div>
    <w:div w:id="941691261">
      <w:bodyDiv w:val="1"/>
      <w:marLeft w:val="0"/>
      <w:marRight w:val="0"/>
      <w:marTop w:val="0"/>
      <w:marBottom w:val="0"/>
      <w:divBdr>
        <w:top w:val="none" w:sz="0" w:space="0" w:color="auto"/>
        <w:left w:val="none" w:sz="0" w:space="0" w:color="auto"/>
        <w:bottom w:val="none" w:sz="0" w:space="0" w:color="auto"/>
        <w:right w:val="none" w:sz="0" w:space="0" w:color="auto"/>
      </w:divBdr>
    </w:div>
    <w:div w:id="1524171451">
      <w:bodyDiv w:val="1"/>
      <w:marLeft w:val="0"/>
      <w:marRight w:val="0"/>
      <w:marTop w:val="0"/>
      <w:marBottom w:val="0"/>
      <w:divBdr>
        <w:top w:val="none" w:sz="0" w:space="0" w:color="auto"/>
        <w:left w:val="none" w:sz="0" w:space="0" w:color="auto"/>
        <w:bottom w:val="none" w:sz="0" w:space="0" w:color="auto"/>
        <w:right w:val="none" w:sz="0" w:space="0" w:color="auto"/>
      </w:divBdr>
      <w:divsChild>
        <w:div w:id="1434861031">
          <w:marLeft w:val="446"/>
          <w:marRight w:val="0"/>
          <w:marTop w:val="0"/>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n.barth\Downloads\Pressemitteilung_Clai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A0E85-140A-447E-80A4-D6F56631B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Pressemitteilung_Claim.dotx</Template>
  <TotalTime>0</TotalTime>
  <Pages>2</Pages>
  <Words>613</Words>
  <Characters>4272</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Landratsamt Ostalbkreis</Company>
  <LinksUpToDate>false</LinksUpToDate>
  <CharactersWithSpaces>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Barth Katrin</dc:creator>
  <cp:lastModifiedBy>Stier Annika</cp:lastModifiedBy>
  <cp:revision>3</cp:revision>
  <cp:lastPrinted>2014-04-17T05:20:00Z</cp:lastPrinted>
  <dcterms:created xsi:type="dcterms:W3CDTF">2026-10-15T08:51:00Z</dcterms:created>
  <dcterms:modified xsi:type="dcterms:W3CDTF">2026-10-15T09:12:00Z</dcterms:modified>
</cp:coreProperties>
</file>