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1F942" w14:textId="77777777" w:rsidR="00A77561" w:rsidRPr="00D8108B" w:rsidRDefault="00A77561" w:rsidP="00AD32D6">
      <w:pPr>
        <w:tabs>
          <w:tab w:val="left" w:pos="4536"/>
        </w:tabs>
        <w:jc w:val="center"/>
      </w:pPr>
    </w:p>
    <w:p w14:paraId="2A144926" w14:textId="77777777" w:rsidR="00A77561" w:rsidRPr="00D8108B" w:rsidRDefault="00A77561" w:rsidP="00D8108B"/>
    <w:p w14:paraId="6746F2AC" w14:textId="77777777" w:rsidR="00A77561" w:rsidRPr="00D8108B" w:rsidRDefault="00A77561" w:rsidP="00D8108B"/>
    <w:p w14:paraId="27D88F58" w14:textId="77777777" w:rsidR="00A77561" w:rsidRPr="00D8108B" w:rsidRDefault="00A77561" w:rsidP="00D8108B"/>
    <w:p w14:paraId="39FFFB29" w14:textId="77777777" w:rsidR="00A77561" w:rsidRPr="00D8108B" w:rsidRDefault="00A77561" w:rsidP="00D8108B"/>
    <w:p w14:paraId="2C5325B8" w14:textId="77777777" w:rsidR="005A42BA" w:rsidRPr="00D8108B" w:rsidRDefault="005A42BA">
      <w:pPr>
        <w:rPr>
          <w:color w:val="244061" w:themeColor="accent1" w:themeShade="80"/>
          <w:sz w:val="15"/>
          <w:szCs w:val="15"/>
        </w:rPr>
        <w:sectPr w:rsidR="005A42BA" w:rsidRPr="00D8108B" w:rsidSect="006625A2">
          <w:headerReference w:type="default" r:id="rId7"/>
          <w:footerReference w:type="default" r:id="rId8"/>
          <w:headerReference w:type="first" r:id="rId9"/>
          <w:footerReference w:type="first" r:id="rId10"/>
          <w:pgSz w:w="11906" w:h="16838" w:code="9"/>
          <w:pgMar w:top="1418" w:right="1134" w:bottom="1134" w:left="1361" w:header="709" w:footer="170" w:gutter="0"/>
          <w:cols w:space="708"/>
          <w:titlePg/>
          <w:docGrid w:linePitch="360"/>
        </w:sectPr>
      </w:pPr>
    </w:p>
    <w:p w14:paraId="0CDAC4CF" w14:textId="77777777" w:rsidR="00A77561" w:rsidRPr="00D8108B" w:rsidRDefault="00A77561">
      <w:pPr>
        <w:rPr>
          <w:sz w:val="2"/>
          <w:szCs w:val="2"/>
        </w:rPr>
      </w:pPr>
    </w:p>
    <w:tbl>
      <w:tblPr>
        <w:tblStyle w:val="Tabellenraster1"/>
        <w:tblW w:w="54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36"/>
        <w:gridCol w:w="3321"/>
      </w:tblGrid>
      <w:tr w:rsidR="005A42BA" w:rsidRPr="00D8108B" w14:paraId="37E944B3" w14:textId="77777777" w:rsidTr="00A11A47">
        <w:trPr>
          <w:trHeight w:val="2184"/>
        </w:trPr>
        <w:tc>
          <w:tcPr>
            <w:tcW w:w="3412" w:type="pct"/>
          </w:tcPr>
          <w:p w14:paraId="3FBCFF2F" w14:textId="77777777" w:rsidR="005A42BA" w:rsidRPr="000E7138" w:rsidRDefault="005A42BA" w:rsidP="000E7138">
            <w:pPr>
              <w:tabs>
                <w:tab w:val="left" w:pos="4965"/>
              </w:tabs>
            </w:pPr>
          </w:p>
        </w:tc>
        <w:tc>
          <w:tcPr>
            <w:tcW w:w="1588" w:type="pct"/>
            <w:tcMar>
              <w:top w:w="28" w:type="dxa"/>
            </w:tcMar>
          </w:tcPr>
          <w:p w14:paraId="50967A93" w14:textId="77777777" w:rsidR="005A42BA" w:rsidRPr="00D8108B" w:rsidRDefault="005A42BA" w:rsidP="00D8108B">
            <w:pPr>
              <w:spacing w:line="220" w:lineRule="exact"/>
              <w:rPr>
                <w:w w:val="87"/>
              </w:rPr>
            </w:pPr>
            <w:r w:rsidRPr="00D8108B">
              <w:rPr>
                <w:noProof/>
                <w:color w:val="244061" w:themeColor="accent1" w:themeShade="80"/>
                <w:szCs w:val="22"/>
              </w:rPr>
              <w:t>Pressestelle</w:t>
            </w:r>
          </w:p>
        </w:tc>
      </w:tr>
    </w:tbl>
    <w:p w14:paraId="0AFD6511" w14:textId="77777777" w:rsidR="00DD5A83" w:rsidRPr="00D8108B" w:rsidRDefault="00DD5A83" w:rsidP="00E374E9">
      <w:pPr>
        <w:ind w:right="3681"/>
        <w:rPr>
          <w:sz w:val="18"/>
        </w:rPr>
        <w:sectPr w:rsidR="00DD5A83" w:rsidRPr="00D8108B" w:rsidSect="0066434C">
          <w:type w:val="continuous"/>
          <w:pgSz w:w="11906" w:h="16838" w:code="9"/>
          <w:pgMar w:top="1418" w:right="1134" w:bottom="1134" w:left="1361" w:header="709" w:footer="0" w:gutter="0"/>
          <w:cols w:space="708"/>
          <w:titlePg/>
          <w:docGrid w:linePitch="360"/>
        </w:sectPr>
      </w:pPr>
    </w:p>
    <w:p w14:paraId="361AEF14" w14:textId="77777777" w:rsidR="00A77561" w:rsidRPr="00D8108B" w:rsidRDefault="005A42BA" w:rsidP="00694307">
      <w:pPr>
        <w:ind w:right="3969"/>
        <w:rPr>
          <w:b/>
          <w:color w:val="244061" w:themeColor="accent1" w:themeShade="80"/>
          <w:szCs w:val="22"/>
        </w:rPr>
      </w:pPr>
      <w:r w:rsidRPr="00D8108B">
        <w:rPr>
          <w:b/>
          <w:color w:val="244061" w:themeColor="accent1" w:themeShade="80"/>
          <w:szCs w:val="22"/>
        </w:rPr>
        <w:t>PRESSE</w:t>
      </w:r>
      <w:r w:rsidRPr="00D8108B">
        <w:rPr>
          <w:color w:val="244061" w:themeColor="accent1" w:themeShade="80"/>
          <w:szCs w:val="22"/>
        </w:rPr>
        <w:t>MITTEILUNG</w:t>
      </w:r>
    </w:p>
    <w:p w14:paraId="4252AB0E" w14:textId="77777777" w:rsidR="00E374E9" w:rsidRPr="00D8108B" w:rsidRDefault="00E374E9" w:rsidP="00D8108B"/>
    <w:p w14:paraId="78791B4A" w14:textId="36752DF9" w:rsidR="00A74402" w:rsidRPr="00D8108B" w:rsidRDefault="00641EC9" w:rsidP="00D8108B">
      <w:r w:rsidRPr="00D8108B">
        <w:t xml:space="preserve">Nr. </w:t>
      </w:r>
      <w:r w:rsidR="00335C57">
        <w:t>448</w:t>
      </w:r>
      <w:r w:rsidRPr="00D8108B">
        <w:t xml:space="preserve"> vom </w:t>
      </w:r>
      <w:r w:rsidR="00335C57">
        <w:t>16. Oktober 2026</w:t>
      </w:r>
    </w:p>
    <w:p w14:paraId="5918D29A" w14:textId="77777777" w:rsidR="00641EC9" w:rsidRPr="00D8108B" w:rsidRDefault="00641EC9" w:rsidP="000E7138">
      <w:pPr>
        <w:tabs>
          <w:tab w:val="left" w:pos="4536"/>
        </w:tabs>
      </w:pPr>
    </w:p>
    <w:p w14:paraId="0BED2BA0" w14:textId="5866E616" w:rsidR="007A3ED1" w:rsidRPr="000E091C" w:rsidRDefault="007A3ED1" w:rsidP="007A3ED1">
      <w:pPr>
        <w:rPr>
          <w:rFonts w:asciiTheme="minorHAnsi" w:hAnsiTheme="minorHAnsi" w:cstheme="minorHAnsi"/>
          <w:b/>
          <w:spacing w:val="6"/>
          <w:szCs w:val="24"/>
        </w:rPr>
      </w:pPr>
      <w:r w:rsidRPr="000E091C">
        <w:rPr>
          <w:rFonts w:asciiTheme="minorHAnsi" w:hAnsiTheme="minorHAnsi" w:cstheme="minorHAnsi"/>
          <w:b/>
          <w:spacing w:val="6"/>
          <w:szCs w:val="24"/>
        </w:rPr>
        <w:t>Bedarf an Berufsbetreuenden steigt</w:t>
      </w:r>
    </w:p>
    <w:p w14:paraId="544E13F1" w14:textId="77777777" w:rsidR="007A3ED1" w:rsidRPr="000E091C" w:rsidRDefault="007A3ED1" w:rsidP="007A3ED1">
      <w:pPr>
        <w:rPr>
          <w:rFonts w:asciiTheme="minorHAnsi" w:hAnsiTheme="minorHAnsi" w:cstheme="minorHAnsi"/>
          <w:b/>
          <w:spacing w:val="6"/>
          <w:szCs w:val="24"/>
        </w:rPr>
      </w:pPr>
    </w:p>
    <w:p w14:paraId="431171EE" w14:textId="3BAFC173" w:rsidR="007A3ED1" w:rsidRPr="000E091C" w:rsidRDefault="007A3ED1" w:rsidP="007A3ED1">
      <w:pPr>
        <w:rPr>
          <w:rFonts w:asciiTheme="minorHAnsi" w:hAnsiTheme="minorHAnsi" w:cstheme="minorHAnsi"/>
          <w:b/>
          <w:spacing w:val="6"/>
          <w:szCs w:val="24"/>
        </w:rPr>
      </w:pPr>
      <w:r w:rsidRPr="000E091C">
        <w:rPr>
          <w:rFonts w:asciiTheme="minorHAnsi" w:hAnsiTheme="minorHAnsi" w:cstheme="minorHAnsi"/>
          <w:b/>
          <w:spacing w:val="6"/>
          <w:szCs w:val="24"/>
        </w:rPr>
        <w:t>Informationsveranstaltung</w:t>
      </w:r>
      <w:r w:rsidR="000E091C" w:rsidRPr="000E091C">
        <w:rPr>
          <w:rFonts w:asciiTheme="minorHAnsi" w:hAnsiTheme="minorHAnsi" w:cstheme="minorHAnsi"/>
          <w:b/>
          <w:spacing w:val="6"/>
          <w:szCs w:val="24"/>
        </w:rPr>
        <w:t>en</w:t>
      </w:r>
      <w:r w:rsidRPr="000E091C">
        <w:rPr>
          <w:rFonts w:asciiTheme="minorHAnsi" w:hAnsiTheme="minorHAnsi" w:cstheme="minorHAnsi"/>
          <w:b/>
          <w:spacing w:val="6"/>
          <w:szCs w:val="24"/>
        </w:rPr>
        <w:t xml:space="preserve"> der Betreuungsbehörde des Landratsamts am 5. November</w:t>
      </w:r>
      <w:r w:rsidR="000E091C" w:rsidRPr="000E091C">
        <w:rPr>
          <w:rFonts w:asciiTheme="minorHAnsi" w:hAnsiTheme="minorHAnsi" w:cstheme="minorHAnsi"/>
          <w:b/>
          <w:spacing w:val="6"/>
          <w:szCs w:val="24"/>
        </w:rPr>
        <w:t xml:space="preserve"> in Aalen und Schwäbisch Gmünd</w:t>
      </w:r>
    </w:p>
    <w:p w14:paraId="24AF616F" w14:textId="77777777" w:rsidR="007A3ED1" w:rsidRPr="000E091C" w:rsidRDefault="007A3ED1" w:rsidP="007A3ED1">
      <w:pPr>
        <w:rPr>
          <w:rFonts w:asciiTheme="minorHAnsi" w:hAnsiTheme="minorHAnsi" w:cstheme="minorHAnsi"/>
          <w:b/>
          <w:spacing w:val="6"/>
          <w:szCs w:val="24"/>
        </w:rPr>
      </w:pPr>
    </w:p>
    <w:p w14:paraId="77399DA9" w14:textId="77777777" w:rsidR="007A3ED1" w:rsidRPr="000E091C" w:rsidRDefault="007A3ED1" w:rsidP="007A3ED1">
      <w:pPr>
        <w:pStyle w:val="StandardWeb"/>
        <w:shd w:val="clear" w:color="auto" w:fill="FFFFFF"/>
        <w:spacing w:before="0" w:beforeAutospacing="0" w:after="0" w:afterAutospacing="0"/>
        <w:rPr>
          <w:rFonts w:asciiTheme="minorHAnsi" w:hAnsiTheme="minorHAnsi" w:cstheme="minorHAnsi"/>
          <w:spacing w:val="6"/>
        </w:rPr>
      </w:pPr>
      <w:r w:rsidRPr="000E091C">
        <w:rPr>
          <w:rFonts w:asciiTheme="minorHAnsi" w:hAnsiTheme="minorHAnsi" w:cstheme="minorHAnsi"/>
          <w:spacing w:val="6"/>
        </w:rPr>
        <w:t>Immer mehr Erwachsene, die wegen Krankheit oder Behinderung ihre Angelegenheiten nicht mehr selbst regeln können und keine Vertrauensperson bevollmächtigt haben, benötigen einen rechtlich Betreuenden, der sie unterstützt und rechtlich vertritt. Darüber informiert die Betreuungsbehörde des Landratsamts Ostalbkreis und wirbt gleichzeitig für die Tätigkeit als selbstständige Berufsbetreuende. Denn mit zunehmendem demografischem Wandel und dem steigenden Bedarf wird die Zahl der Berufsbetreuenden knapp.</w:t>
      </w:r>
    </w:p>
    <w:p w14:paraId="78626164" w14:textId="77777777" w:rsidR="007A3ED1" w:rsidRPr="000E091C" w:rsidRDefault="007A3ED1" w:rsidP="007A3ED1">
      <w:pPr>
        <w:pStyle w:val="StandardWeb"/>
        <w:shd w:val="clear" w:color="auto" w:fill="FFFFFF"/>
        <w:spacing w:before="0" w:beforeAutospacing="0" w:after="0" w:afterAutospacing="0"/>
        <w:rPr>
          <w:rFonts w:asciiTheme="minorHAnsi" w:hAnsiTheme="minorHAnsi" w:cstheme="minorHAnsi"/>
          <w:spacing w:val="6"/>
        </w:rPr>
      </w:pPr>
    </w:p>
    <w:p w14:paraId="713F230D" w14:textId="6EFC5F2E" w:rsidR="007A3ED1" w:rsidRPr="000E091C" w:rsidRDefault="007A3ED1" w:rsidP="007A3ED1">
      <w:pPr>
        <w:pStyle w:val="StandardWeb"/>
        <w:shd w:val="clear" w:color="auto" w:fill="FFFFFF"/>
        <w:spacing w:before="0" w:beforeAutospacing="0" w:after="0" w:afterAutospacing="0"/>
        <w:rPr>
          <w:rFonts w:asciiTheme="minorHAnsi" w:hAnsiTheme="minorHAnsi" w:cstheme="minorHAnsi"/>
          <w:spacing w:val="6"/>
        </w:rPr>
      </w:pPr>
      <w:r w:rsidRPr="000E091C">
        <w:rPr>
          <w:rFonts w:asciiTheme="minorHAnsi" w:hAnsiTheme="minorHAnsi" w:cstheme="minorHAnsi"/>
          <w:spacing w:val="6"/>
        </w:rPr>
        <w:t>Wenn für die rechtliche Vertretung vorsorglich keine Vollmacht erteilt wurde und die rechtliche Betreuung nicht von Familienangehörigen übernommen werden kann, werden Berufsbetreuende vom Gericht bestellt. „Die Tätigkeit als rechtliche Berufsbetreuende ist für all diejenigen geeignet, die eine verantwortungsvolle, abwechslungsreiche Tätigkeit auf selbständiger Basis suchen", erläutert Susanne Wanner, die Leiterin der Betreuungsbehörde im Landratsamt in Schwäbisch Gmünd. „Ein Abschluss in einem kaufmännisch-verwaltenden, sozial-pädagogischen oder juristischen Beruf oder Studium ist empfehlenswert für die tägliche Arbeit der Berufsbetreuenden."</w:t>
      </w:r>
      <w:r w:rsidRPr="000E091C">
        <w:rPr>
          <w:rFonts w:asciiTheme="minorHAnsi" w:hAnsiTheme="minorHAnsi" w:cstheme="minorHAnsi"/>
          <w:spacing w:val="6"/>
        </w:rPr>
        <w:br/>
      </w:r>
      <w:r w:rsidRPr="000E091C">
        <w:rPr>
          <w:rFonts w:asciiTheme="minorHAnsi" w:hAnsiTheme="minorHAnsi" w:cstheme="minorHAnsi"/>
          <w:spacing w:val="6"/>
        </w:rPr>
        <w:br/>
        <w:t>Rechtlich Betreuende unterstützen und vertreten zu Betreuende in den vom Betreuungsgericht festgelegten Aufgabenkreisen wie Vermögenssorge, Gesundheitssorge, Wohnungs- und Heimangelegenheiten oder Behördenangelegenheiten. Sie erledigen den Schriftverkehr, übernehmen Behördengänge, verwalten und regeln die Finanzen und Wohnungsangelegenheiten, organisieren die pflegerische Versorgung und sind Ansprechpartner in den gesundheitlichen Belangen ihrer zu Betreuenden.</w:t>
      </w:r>
      <w:r w:rsidRPr="000E091C">
        <w:rPr>
          <w:rFonts w:asciiTheme="minorHAnsi" w:hAnsiTheme="minorHAnsi" w:cstheme="minorHAnsi"/>
          <w:spacing w:val="6"/>
        </w:rPr>
        <w:br/>
      </w:r>
      <w:r w:rsidRPr="000E091C">
        <w:rPr>
          <w:rFonts w:asciiTheme="minorHAnsi" w:hAnsiTheme="minorHAnsi" w:cstheme="minorHAnsi"/>
          <w:spacing w:val="6"/>
        </w:rPr>
        <w:br/>
        <w:t>„Personen, die sich als rechtlich Berufsbetreuende engagieren, haben</w:t>
      </w:r>
      <w:r w:rsidRPr="000E091C">
        <w:rPr>
          <w:rFonts w:asciiTheme="minorHAnsi" w:hAnsiTheme="minorHAnsi" w:cstheme="minorHAnsi"/>
          <w:color w:val="FF0000"/>
          <w:spacing w:val="6"/>
        </w:rPr>
        <w:t xml:space="preserve"> </w:t>
      </w:r>
      <w:r w:rsidRPr="000E091C">
        <w:rPr>
          <w:rFonts w:asciiTheme="minorHAnsi" w:hAnsiTheme="minorHAnsi" w:cstheme="minorHAnsi"/>
          <w:spacing w:val="6"/>
        </w:rPr>
        <w:t xml:space="preserve">mit einem breit </w:t>
      </w:r>
      <w:r w:rsidRPr="000E091C">
        <w:rPr>
          <w:rFonts w:asciiTheme="minorHAnsi" w:hAnsiTheme="minorHAnsi" w:cstheme="minorHAnsi"/>
          <w:spacing w:val="6"/>
        </w:rPr>
        <w:lastRenderedPageBreak/>
        <w:t xml:space="preserve">gefächerten Klienten- und Aufgabenkreis zu tun. Deshalb sind besonders Erfahrungen im Umgang mit kranken und körperlich, psychisch, seelisch oder geistig behinderten Menschen sehr hilfreich. Einfühlungsvermögen und Respekt vor anderen Lebensentwürfen braucht es ebenso", beschreibt Susanne Wanner das Spektrum der Herausforderungen. </w:t>
      </w:r>
    </w:p>
    <w:p w14:paraId="1E308EF4" w14:textId="77777777" w:rsidR="007A3ED1" w:rsidRPr="000E091C" w:rsidRDefault="007A3ED1" w:rsidP="007A3ED1">
      <w:pPr>
        <w:pStyle w:val="StandardWeb"/>
        <w:shd w:val="clear" w:color="auto" w:fill="FFFFFF"/>
        <w:spacing w:before="0" w:beforeAutospacing="0" w:after="0" w:afterAutospacing="0"/>
        <w:rPr>
          <w:rFonts w:asciiTheme="minorHAnsi" w:hAnsiTheme="minorHAnsi" w:cstheme="minorHAnsi"/>
          <w:spacing w:val="6"/>
        </w:rPr>
      </w:pPr>
    </w:p>
    <w:p w14:paraId="47E8E967" w14:textId="77777777" w:rsidR="007A3ED1" w:rsidRPr="000E091C" w:rsidRDefault="007A3ED1" w:rsidP="007A3ED1">
      <w:pPr>
        <w:pStyle w:val="StandardWeb"/>
        <w:shd w:val="clear" w:color="auto" w:fill="FFFFFF"/>
        <w:spacing w:before="0" w:beforeAutospacing="0" w:after="0" w:afterAutospacing="0"/>
        <w:rPr>
          <w:rFonts w:asciiTheme="minorHAnsi" w:hAnsiTheme="minorHAnsi" w:cstheme="minorHAnsi"/>
          <w:spacing w:val="6"/>
        </w:rPr>
      </w:pPr>
      <w:r w:rsidRPr="000E091C">
        <w:rPr>
          <w:rFonts w:asciiTheme="minorHAnsi" w:hAnsiTheme="minorHAnsi" w:cstheme="minorHAnsi"/>
          <w:spacing w:val="6"/>
        </w:rPr>
        <w:t xml:space="preserve">Mit der letzten Betreuungsrechtsreform wurden die Zugangsvoraussetzungen für diese Tätigkeit neu geregelt. Die Registrierung als Berufsbetreuende erfolgt auf Antrag nach Einreichung der erforderlichen Unterlagen und eines Sachkundenachweises durch die Betreuungsbehörde. Bei Antragstellern mit der Befähigung zum Richteramt oder Abschluss eines Studiums der Sozialen Arbeit gilt die Sachkunde als nachgewiesen. </w:t>
      </w:r>
    </w:p>
    <w:p w14:paraId="4D4EE830" w14:textId="6EF8D8D6" w:rsidR="007A3ED1" w:rsidRPr="000E091C" w:rsidRDefault="007A3ED1" w:rsidP="007A3ED1">
      <w:pPr>
        <w:pStyle w:val="StandardWeb"/>
        <w:rPr>
          <w:rFonts w:asciiTheme="minorHAnsi" w:hAnsiTheme="minorHAnsi" w:cstheme="minorHAnsi"/>
          <w:spacing w:val="6"/>
        </w:rPr>
      </w:pPr>
      <w:r w:rsidRPr="000E091C">
        <w:rPr>
          <w:rFonts w:asciiTheme="minorHAnsi" w:hAnsiTheme="minorHAnsi" w:cstheme="minorHAnsi"/>
          <w:spacing w:val="6"/>
        </w:rPr>
        <w:t>Für Interessierte finden Informationsveranstaltungen statt am 05.11.2026 im Landratsamt Aalen</w:t>
      </w:r>
      <w:r w:rsidR="000E091C" w:rsidRPr="000E091C">
        <w:rPr>
          <w:rFonts w:asciiTheme="minorHAnsi" w:hAnsiTheme="minorHAnsi" w:cstheme="minorHAnsi"/>
          <w:spacing w:val="6"/>
        </w:rPr>
        <w:t xml:space="preserve">, Stuttgarter Str. 41, </w:t>
      </w:r>
      <w:r w:rsidRPr="000E091C">
        <w:rPr>
          <w:rFonts w:asciiTheme="minorHAnsi" w:hAnsiTheme="minorHAnsi" w:cstheme="minorHAnsi"/>
          <w:spacing w:val="6"/>
        </w:rPr>
        <w:t xml:space="preserve">im Wintergarten, </w:t>
      </w:r>
      <w:r w:rsidR="000E091C" w:rsidRPr="000E091C">
        <w:rPr>
          <w:rFonts w:asciiTheme="minorHAnsi" w:hAnsiTheme="minorHAnsi" w:cstheme="minorHAnsi"/>
          <w:spacing w:val="6"/>
        </w:rPr>
        <w:t>5</w:t>
      </w:r>
      <w:r w:rsidRPr="000E091C">
        <w:rPr>
          <w:rFonts w:asciiTheme="minorHAnsi" w:hAnsiTheme="minorHAnsi" w:cstheme="minorHAnsi"/>
          <w:spacing w:val="6"/>
        </w:rPr>
        <w:t>. Stock um 16</w:t>
      </w:r>
      <w:r w:rsidR="000E091C" w:rsidRPr="000E091C">
        <w:rPr>
          <w:rFonts w:asciiTheme="minorHAnsi" w:hAnsiTheme="minorHAnsi" w:cstheme="minorHAnsi"/>
          <w:spacing w:val="6"/>
        </w:rPr>
        <w:t>:00</w:t>
      </w:r>
      <w:r w:rsidRPr="000E091C">
        <w:rPr>
          <w:rFonts w:asciiTheme="minorHAnsi" w:hAnsiTheme="minorHAnsi" w:cstheme="minorHAnsi"/>
          <w:spacing w:val="6"/>
        </w:rPr>
        <w:t xml:space="preserve"> Uhr</w:t>
      </w:r>
      <w:r w:rsidR="000E091C" w:rsidRPr="000E091C">
        <w:rPr>
          <w:rFonts w:asciiTheme="minorHAnsi" w:hAnsiTheme="minorHAnsi" w:cstheme="minorHAnsi"/>
          <w:spacing w:val="6"/>
        </w:rPr>
        <w:t xml:space="preserve"> und i</w:t>
      </w:r>
      <w:r w:rsidRPr="000E091C">
        <w:rPr>
          <w:rFonts w:asciiTheme="minorHAnsi" w:hAnsiTheme="minorHAnsi" w:cstheme="minorHAnsi"/>
          <w:spacing w:val="6"/>
        </w:rPr>
        <w:t>m Landratsamt Schwäbisch Gmünd, Haußmannstraße 29, Zimmer 307 um 14</w:t>
      </w:r>
      <w:r w:rsidR="000E091C" w:rsidRPr="000E091C">
        <w:rPr>
          <w:rFonts w:asciiTheme="minorHAnsi" w:hAnsiTheme="minorHAnsi" w:cstheme="minorHAnsi"/>
          <w:spacing w:val="6"/>
        </w:rPr>
        <w:t>:00</w:t>
      </w:r>
      <w:r w:rsidRPr="000E091C">
        <w:rPr>
          <w:rFonts w:asciiTheme="minorHAnsi" w:hAnsiTheme="minorHAnsi" w:cstheme="minorHAnsi"/>
          <w:spacing w:val="6"/>
        </w:rPr>
        <w:t xml:space="preserve"> Uhr. Die Veranstaltungen sind kostenfrei. Um Anmeldung wird gebeten unter der Tel. 07171</w:t>
      </w:r>
      <w:r w:rsidR="000E091C" w:rsidRPr="000E091C">
        <w:rPr>
          <w:rFonts w:asciiTheme="minorHAnsi" w:hAnsiTheme="minorHAnsi" w:cstheme="minorHAnsi"/>
          <w:spacing w:val="6"/>
        </w:rPr>
        <w:t xml:space="preserve"> </w:t>
      </w:r>
      <w:r w:rsidRPr="000E091C">
        <w:rPr>
          <w:rFonts w:asciiTheme="minorHAnsi" w:hAnsiTheme="minorHAnsi" w:cstheme="minorHAnsi"/>
          <w:spacing w:val="6"/>
        </w:rPr>
        <w:t>32 4287 oder</w:t>
      </w:r>
      <w:r w:rsidR="000E091C" w:rsidRPr="000E091C">
        <w:rPr>
          <w:rFonts w:asciiTheme="minorHAnsi" w:hAnsiTheme="minorHAnsi" w:cstheme="minorHAnsi"/>
          <w:spacing w:val="6"/>
        </w:rPr>
        <w:t xml:space="preserve"> per E-Mail an</w:t>
      </w:r>
      <w:r w:rsidRPr="000E091C">
        <w:rPr>
          <w:rFonts w:asciiTheme="minorHAnsi" w:hAnsiTheme="minorHAnsi" w:cstheme="minorHAnsi"/>
          <w:spacing w:val="6"/>
        </w:rPr>
        <w:t xml:space="preserve"> </w:t>
      </w:r>
      <w:hyperlink r:id="rId11" w:history="1">
        <w:r w:rsidRPr="000E091C">
          <w:rPr>
            <w:rStyle w:val="Hyperlink"/>
            <w:rFonts w:asciiTheme="minorHAnsi" w:hAnsiTheme="minorHAnsi" w:cstheme="minorHAnsi"/>
            <w:spacing w:val="6"/>
          </w:rPr>
          <w:t>susanne.wanner@ostalbkreis.de</w:t>
        </w:r>
      </w:hyperlink>
      <w:r w:rsidRPr="000E091C">
        <w:rPr>
          <w:rStyle w:val="Hyperlink"/>
          <w:rFonts w:asciiTheme="minorHAnsi" w:hAnsiTheme="minorHAnsi" w:cstheme="minorHAnsi"/>
          <w:spacing w:val="6"/>
        </w:rPr>
        <w:t>.</w:t>
      </w:r>
    </w:p>
    <w:p w14:paraId="672E561F" w14:textId="77777777" w:rsidR="007A3ED1" w:rsidRPr="000E091C" w:rsidRDefault="007A3ED1" w:rsidP="007A3ED1">
      <w:pPr>
        <w:pStyle w:val="StandardWeb"/>
        <w:shd w:val="clear" w:color="auto" w:fill="FFFFFF"/>
        <w:spacing w:before="0" w:beforeAutospacing="0" w:after="0" w:afterAutospacing="0"/>
        <w:rPr>
          <w:rFonts w:asciiTheme="minorHAnsi" w:hAnsiTheme="minorHAnsi" w:cstheme="minorHAnsi"/>
          <w:spacing w:val="6"/>
        </w:rPr>
      </w:pPr>
      <w:r w:rsidRPr="000E091C">
        <w:rPr>
          <w:rFonts w:asciiTheme="minorHAnsi" w:hAnsiTheme="minorHAnsi" w:cstheme="minorHAnsi"/>
          <w:spacing w:val="6"/>
        </w:rPr>
        <w:t>Für Fragen steht die Leiterin der Betreuungsbehörde beim Landratsamt Ostalbkreis, Haußmannstraße 29, Schwäbisch Gmünd, Susanne Wanner, Tel. 07171 32-4285, E-Mail </w:t>
      </w:r>
      <w:hyperlink r:id="rId12" w:history="1">
        <w:r w:rsidRPr="000E091C">
          <w:rPr>
            <w:rStyle w:val="Hyperlink"/>
            <w:rFonts w:asciiTheme="minorHAnsi" w:hAnsiTheme="minorHAnsi" w:cstheme="minorHAnsi"/>
            <w:spacing w:val="6"/>
          </w:rPr>
          <w:t>susanne.wanner@ostalbkreis.de</w:t>
        </w:r>
      </w:hyperlink>
      <w:r w:rsidRPr="000E091C">
        <w:rPr>
          <w:rFonts w:asciiTheme="minorHAnsi" w:hAnsiTheme="minorHAnsi" w:cstheme="minorHAnsi"/>
          <w:spacing w:val="6"/>
        </w:rPr>
        <w:t> zur Verfügung.</w:t>
      </w:r>
    </w:p>
    <w:p w14:paraId="77AAD78C" w14:textId="77777777" w:rsidR="007A3ED1" w:rsidRPr="000E091C" w:rsidRDefault="007A3ED1" w:rsidP="007A3ED1">
      <w:pPr>
        <w:pStyle w:val="StandardWeb"/>
        <w:shd w:val="clear" w:color="auto" w:fill="FFFFFF"/>
        <w:spacing w:before="0" w:beforeAutospacing="0" w:after="0" w:afterAutospacing="0"/>
        <w:rPr>
          <w:rFonts w:asciiTheme="minorHAnsi" w:hAnsiTheme="minorHAnsi" w:cstheme="minorHAnsi"/>
          <w:spacing w:val="6"/>
        </w:rPr>
      </w:pPr>
    </w:p>
    <w:p w14:paraId="701C1276" w14:textId="77777777" w:rsidR="007A3ED1" w:rsidRPr="000E091C" w:rsidRDefault="007A3ED1" w:rsidP="007A3ED1">
      <w:pPr>
        <w:rPr>
          <w:rFonts w:asciiTheme="minorHAnsi" w:hAnsiTheme="minorHAnsi" w:cstheme="minorHAnsi"/>
          <w:b/>
          <w:spacing w:val="6"/>
          <w:szCs w:val="24"/>
        </w:rPr>
      </w:pPr>
    </w:p>
    <w:p w14:paraId="7FFD3BC3" w14:textId="77777777" w:rsidR="007A3ED1" w:rsidRPr="000E091C" w:rsidRDefault="007A3ED1" w:rsidP="007A3ED1">
      <w:pPr>
        <w:rPr>
          <w:rFonts w:asciiTheme="minorHAnsi" w:hAnsiTheme="minorHAnsi" w:cstheme="minorHAnsi"/>
          <w:spacing w:val="6"/>
          <w:szCs w:val="24"/>
        </w:rPr>
      </w:pPr>
    </w:p>
    <w:p w14:paraId="30EAB4A2" w14:textId="77777777" w:rsidR="007A3ED1" w:rsidRPr="000E091C" w:rsidRDefault="007A3ED1" w:rsidP="007A3ED1">
      <w:pPr>
        <w:rPr>
          <w:rFonts w:asciiTheme="minorHAnsi" w:hAnsiTheme="minorHAnsi" w:cstheme="minorHAnsi"/>
          <w:szCs w:val="24"/>
        </w:rPr>
      </w:pPr>
    </w:p>
    <w:p w14:paraId="37206A04" w14:textId="77777777" w:rsidR="007A3ED1" w:rsidRPr="000E091C" w:rsidRDefault="007A3ED1" w:rsidP="007A3ED1">
      <w:pPr>
        <w:rPr>
          <w:rFonts w:asciiTheme="minorHAnsi" w:hAnsiTheme="minorHAnsi" w:cstheme="minorHAnsi"/>
          <w:szCs w:val="24"/>
        </w:rPr>
      </w:pPr>
    </w:p>
    <w:p w14:paraId="718FFA03" w14:textId="77777777" w:rsidR="007A3ED1" w:rsidRPr="000E091C" w:rsidRDefault="007A3ED1" w:rsidP="007A3ED1">
      <w:pPr>
        <w:rPr>
          <w:rFonts w:asciiTheme="minorHAnsi" w:hAnsiTheme="minorHAnsi" w:cstheme="minorHAnsi"/>
          <w:szCs w:val="24"/>
        </w:rPr>
      </w:pPr>
    </w:p>
    <w:p w14:paraId="3B7727C5" w14:textId="77777777" w:rsidR="007A3ED1" w:rsidRPr="000E091C" w:rsidRDefault="007A3ED1" w:rsidP="007A3ED1">
      <w:pPr>
        <w:rPr>
          <w:rFonts w:asciiTheme="minorHAnsi" w:hAnsiTheme="minorHAnsi" w:cstheme="minorHAnsi"/>
          <w:szCs w:val="24"/>
        </w:rPr>
      </w:pPr>
    </w:p>
    <w:p w14:paraId="653D92F2" w14:textId="77777777" w:rsidR="007A3ED1" w:rsidRPr="000E091C" w:rsidRDefault="007A3ED1" w:rsidP="007A3ED1">
      <w:pPr>
        <w:rPr>
          <w:rFonts w:asciiTheme="minorHAnsi" w:hAnsiTheme="minorHAnsi" w:cstheme="minorHAnsi"/>
          <w:szCs w:val="24"/>
        </w:rPr>
      </w:pPr>
    </w:p>
    <w:p w14:paraId="063B3AB7" w14:textId="77777777" w:rsidR="007A3ED1" w:rsidRPr="007A3ED1" w:rsidRDefault="007A3ED1" w:rsidP="007A3ED1">
      <w:pPr>
        <w:rPr>
          <w:rFonts w:asciiTheme="minorHAnsi" w:hAnsiTheme="minorHAnsi" w:cstheme="minorHAnsi"/>
          <w:sz w:val="22"/>
          <w:szCs w:val="22"/>
        </w:rPr>
      </w:pPr>
    </w:p>
    <w:p w14:paraId="28544D5E" w14:textId="0E7725AE" w:rsidR="001E22DD" w:rsidRPr="007A3ED1" w:rsidRDefault="001E22DD" w:rsidP="00D8108B">
      <w:pPr>
        <w:rPr>
          <w:rFonts w:asciiTheme="minorHAnsi" w:hAnsiTheme="minorHAnsi" w:cstheme="minorHAnsi"/>
        </w:rPr>
      </w:pPr>
    </w:p>
    <w:sectPr w:rsidR="001E22DD" w:rsidRPr="007A3ED1" w:rsidSect="00877820">
      <w:type w:val="continuous"/>
      <w:pgSz w:w="11906" w:h="16838" w:code="9"/>
      <w:pgMar w:top="1418" w:right="1134" w:bottom="1134" w:left="1361" w:header="709"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98264" w14:textId="77777777" w:rsidR="00AA59CE" w:rsidRDefault="00AA59CE" w:rsidP="00AA38C9">
      <w:r>
        <w:separator/>
      </w:r>
    </w:p>
  </w:endnote>
  <w:endnote w:type="continuationSeparator" w:id="0">
    <w:p w14:paraId="34F08CA0" w14:textId="77777777" w:rsidR="00AA59CE" w:rsidRDefault="00AA59CE" w:rsidP="00AA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4C09" w14:textId="77777777" w:rsidR="00AA38C9" w:rsidRDefault="00AA38C9">
    <w:pPr>
      <w:pStyle w:val="Fuzeile"/>
    </w:pPr>
  </w:p>
  <w:p w14:paraId="38B4D507" w14:textId="77777777" w:rsidR="00AA38C9" w:rsidRDefault="00AA38C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2050" w:type="dxa"/>
      <w:tblInd w:w="-1361" w:type="dxa"/>
      <w:tblLayout w:type="fixed"/>
      <w:tblCellMar>
        <w:left w:w="0" w:type="dxa"/>
        <w:right w:w="0" w:type="dxa"/>
      </w:tblCellMar>
      <w:tblLook w:val="04A0" w:firstRow="1" w:lastRow="0" w:firstColumn="1" w:lastColumn="0" w:noHBand="0" w:noVBand="1"/>
    </w:tblPr>
    <w:tblGrid>
      <w:gridCol w:w="12050"/>
    </w:tblGrid>
    <w:tr w:rsidR="004D039B" w14:paraId="5D71C768" w14:textId="77777777" w:rsidTr="009C18B2">
      <w:trPr>
        <w:trHeight w:val="1134"/>
      </w:trPr>
      <w:tc>
        <w:tcPr>
          <w:tcW w:w="12050" w:type="dxa"/>
          <w:tcBorders>
            <w:top w:val="nil"/>
            <w:left w:val="nil"/>
            <w:bottom w:val="nil"/>
            <w:right w:val="nil"/>
          </w:tcBorders>
          <w:vAlign w:val="bottom"/>
        </w:tcPr>
        <w:p w14:paraId="48681EC8" w14:textId="77777777" w:rsidR="004D039B" w:rsidRDefault="00022478" w:rsidP="00726F35">
          <w:pPr>
            <w:pStyle w:val="Fuzeile"/>
          </w:pPr>
          <w:r>
            <w:rPr>
              <w:noProof/>
            </w:rPr>
            <w:drawing>
              <wp:anchor distT="0" distB="0" distL="114300" distR="114300" simplePos="0" relativeHeight="251662336" behindDoc="0" locked="0" layoutInCell="1" allowOverlap="1" wp14:anchorId="1B989624" wp14:editId="47C4A52A">
                <wp:simplePos x="0" y="0"/>
                <wp:positionH relativeFrom="column">
                  <wp:posOffset>768350</wp:posOffset>
                </wp:positionH>
                <wp:positionV relativeFrom="paragraph">
                  <wp:posOffset>403860</wp:posOffset>
                </wp:positionV>
                <wp:extent cx="6544945" cy="3365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Z_Pressemitteilung.emf"/>
                        <pic:cNvPicPr/>
                      </pic:nvPicPr>
                      <pic:blipFill>
                        <a:blip r:embed="rId1">
                          <a:extLst>
                            <a:ext uri="{28A0092B-C50C-407E-A947-70E740481C1C}">
                              <a14:useLocalDpi xmlns:a14="http://schemas.microsoft.com/office/drawing/2010/main" val="0"/>
                            </a:ext>
                          </a:extLst>
                        </a:blip>
                        <a:stretch>
                          <a:fillRect/>
                        </a:stretch>
                      </pic:blipFill>
                      <pic:spPr>
                        <a:xfrm>
                          <a:off x="0" y="0"/>
                          <a:ext cx="6544945" cy="336550"/>
                        </a:xfrm>
                        <a:prstGeom prst="rect">
                          <a:avLst/>
                        </a:prstGeom>
                      </pic:spPr>
                    </pic:pic>
                  </a:graphicData>
                </a:graphic>
                <wp14:sizeRelH relativeFrom="margin">
                  <wp14:pctWidth>0</wp14:pctWidth>
                </wp14:sizeRelH>
                <wp14:sizeRelV relativeFrom="margin">
                  <wp14:pctHeight>0</wp14:pctHeight>
                </wp14:sizeRelV>
              </wp:anchor>
            </w:drawing>
          </w:r>
        </w:p>
      </w:tc>
    </w:tr>
  </w:tbl>
  <w:p w14:paraId="70FBB812" w14:textId="77777777" w:rsidR="00CD65F3" w:rsidRDefault="00CD65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817B1" w14:textId="77777777" w:rsidR="00AA59CE" w:rsidRDefault="00AA59CE" w:rsidP="00AA38C9">
      <w:r>
        <w:separator/>
      </w:r>
    </w:p>
  </w:footnote>
  <w:footnote w:type="continuationSeparator" w:id="0">
    <w:p w14:paraId="0B829B14" w14:textId="77777777" w:rsidR="00AA59CE" w:rsidRDefault="00AA59CE" w:rsidP="00AA3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A6953" w14:textId="77777777" w:rsidR="00025ED7" w:rsidRPr="00163F45" w:rsidRDefault="00163F45" w:rsidP="001E22DD">
    <w:pPr>
      <w:jc w:val="right"/>
      <w:rPr>
        <w:sz w:val="22"/>
      </w:rPr>
    </w:pPr>
    <w:r w:rsidRPr="00163F45">
      <w:rPr>
        <w:sz w:val="16"/>
        <w:szCs w:val="15"/>
      </w:rPr>
      <w:t xml:space="preserve">Seite </w:t>
    </w:r>
    <w:r w:rsidRPr="00163F45">
      <w:rPr>
        <w:sz w:val="16"/>
        <w:szCs w:val="15"/>
      </w:rPr>
      <w:fldChar w:fldCharType="begin"/>
    </w:r>
    <w:r w:rsidRPr="00163F45">
      <w:rPr>
        <w:sz w:val="16"/>
        <w:szCs w:val="15"/>
      </w:rPr>
      <w:instrText>PAGE  \* Arabic  \* MERGEFORMAT</w:instrText>
    </w:r>
    <w:r w:rsidRPr="00163F45">
      <w:rPr>
        <w:sz w:val="16"/>
        <w:szCs w:val="15"/>
      </w:rPr>
      <w:fldChar w:fldCharType="separate"/>
    </w:r>
    <w:r w:rsidR="000C40CA">
      <w:rPr>
        <w:noProof/>
        <w:sz w:val="16"/>
        <w:szCs w:val="15"/>
      </w:rPr>
      <w:t>2</w:t>
    </w:r>
    <w:r w:rsidRPr="00163F45">
      <w:rPr>
        <w:sz w:val="16"/>
        <w:szCs w:val="15"/>
      </w:rPr>
      <w:fldChar w:fldCharType="end"/>
    </w:r>
    <w:r w:rsidRPr="00163F45">
      <w:rPr>
        <w:sz w:val="16"/>
        <w:szCs w:val="15"/>
      </w:rPr>
      <w:t>/</w:t>
    </w:r>
    <w:r w:rsidRPr="00163F45">
      <w:rPr>
        <w:sz w:val="16"/>
        <w:szCs w:val="15"/>
      </w:rPr>
      <w:fldChar w:fldCharType="begin"/>
    </w:r>
    <w:r w:rsidRPr="00163F45">
      <w:rPr>
        <w:sz w:val="16"/>
        <w:szCs w:val="15"/>
      </w:rPr>
      <w:instrText>NUMPAGES  \* Arabic  \* MERGEFORMAT</w:instrText>
    </w:r>
    <w:r w:rsidRPr="00163F45">
      <w:rPr>
        <w:sz w:val="16"/>
        <w:szCs w:val="15"/>
      </w:rPr>
      <w:fldChar w:fldCharType="separate"/>
    </w:r>
    <w:r w:rsidR="00434FF6">
      <w:rPr>
        <w:noProof/>
        <w:sz w:val="16"/>
        <w:szCs w:val="15"/>
      </w:rPr>
      <w:t>1</w:t>
    </w:r>
    <w:r w:rsidRPr="00163F45">
      <w:rPr>
        <w:sz w:val="16"/>
        <w:szCs w:val="15"/>
      </w:rPr>
      <w:fldChar w:fldCharType="end"/>
    </w:r>
  </w:p>
  <w:p w14:paraId="2FF77104" w14:textId="77777777" w:rsidR="00533140" w:rsidRPr="00163F45" w:rsidRDefault="00533140" w:rsidP="000E701A">
    <w:pPr>
      <w:rPr>
        <w:sz w:val="22"/>
      </w:rPr>
    </w:pPr>
  </w:p>
  <w:p w14:paraId="42B77474" w14:textId="77777777" w:rsidR="00533140" w:rsidRPr="00163F45" w:rsidRDefault="00533140">
    <w:pP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18338" w14:textId="77777777" w:rsidR="00C86BD9" w:rsidRDefault="00434FF6" w:rsidP="00AD32D6">
    <w:pPr>
      <w:pStyle w:val="Kopfzeile"/>
      <w:jc w:val="right"/>
    </w:pPr>
    <w:r>
      <w:rPr>
        <w:noProof/>
      </w:rPr>
      <w:drawing>
        <wp:anchor distT="0" distB="0" distL="114300" distR="114300" simplePos="0" relativeHeight="251663360" behindDoc="0" locked="0" layoutInCell="1" allowOverlap="1" wp14:anchorId="09CE71D1" wp14:editId="4FF108F6">
          <wp:simplePos x="0" y="0"/>
          <wp:positionH relativeFrom="leftMargin">
            <wp:posOffset>-14605</wp:posOffset>
          </wp:positionH>
          <wp:positionV relativeFrom="page">
            <wp:posOffset>0</wp:posOffset>
          </wp:positionV>
          <wp:extent cx="7560000" cy="2012400"/>
          <wp:effectExtent l="0" t="0" r="0" b="698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laim_Kopfbogen.wmf"/>
                  <pic:cNvPicPr/>
                </pic:nvPicPr>
                <pic:blipFill>
                  <a:blip r:embed="rId1">
                    <a:extLst>
                      <a:ext uri="{28A0092B-C50C-407E-A947-70E740481C1C}">
                        <a14:useLocalDpi xmlns:a14="http://schemas.microsoft.com/office/drawing/2010/main" val="0"/>
                      </a:ext>
                    </a:extLst>
                  </a:blip>
                  <a:stretch>
                    <a:fillRect/>
                  </a:stretch>
                </pic:blipFill>
                <pic:spPr>
                  <a:xfrm>
                    <a:off x="0" y="0"/>
                    <a:ext cx="7560000" cy="2012400"/>
                  </a:xfrm>
                  <a:prstGeom prst="rect">
                    <a:avLst/>
                  </a:prstGeom>
                </pic:spPr>
              </pic:pic>
            </a:graphicData>
          </a:graphic>
          <wp14:sizeRelH relativeFrom="page">
            <wp14:pctWidth>0</wp14:pctWidth>
          </wp14:sizeRelH>
          <wp14:sizeRelV relativeFrom="page">
            <wp14:pctHeight>0</wp14:pctHeight>
          </wp14:sizeRelV>
        </wp:anchor>
      </w:drawing>
    </w:r>
    <w:r w:rsidR="002F0050">
      <w:rPr>
        <w:noProof/>
      </w:rPr>
      <mc:AlternateContent>
        <mc:Choice Requires="wps">
          <w:drawing>
            <wp:anchor distT="0" distB="0" distL="114300" distR="114300" simplePos="0" relativeHeight="251658240" behindDoc="0" locked="1" layoutInCell="0" allowOverlap="1" wp14:anchorId="6CF19B62" wp14:editId="0BE2EC86">
              <wp:simplePos x="0" y="0"/>
              <wp:positionH relativeFrom="column">
                <wp:posOffset>-720090</wp:posOffset>
              </wp:positionH>
              <wp:positionV relativeFrom="page">
                <wp:posOffset>3780790</wp:posOffset>
              </wp:positionV>
              <wp:extent cx="180000" cy="0"/>
              <wp:effectExtent l="0" t="0" r="10795" b="19050"/>
              <wp:wrapNone/>
              <wp:docPr id="40" name="Gerade Verbindung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45F2D0C3" id="Gerade Verbindung 4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6.7pt,297.7pt" to="-42.5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" o:allowincell="f" strokeweight=".5pt">
              <w10:wrap anchory="page"/>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A3ED1"/>
    <w:rsid w:val="00003090"/>
    <w:rsid w:val="00022478"/>
    <w:rsid w:val="00025ED7"/>
    <w:rsid w:val="0004444F"/>
    <w:rsid w:val="00056108"/>
    <w:rsid w:val="000951AD"/>
    <w:rsid w:val="000C40CA"/>
    <w:rsid w:val="000E091C"/>
    <w:rsid w:val="000E701A"/>
    <w:rsid w:val="000E7138"/>
    <w:rsid w:val="001543B4"/>
    <w:rsid w:val="00163F45"/>
    <w:rsid w:val="001655F7"/>
    <w:rsid w:val="00174DAA"/>
    <w:rsid w:val="00183F2E"/>
    <w:rsid w:val="001E22DD"/>
    <w:rsid w:val="001E3EA5"/>
    <w:rsid w:val="001F5F96"/>
    <w:rsid w:val="00227C3D"/>
    <w:rsid w:val="00242F3B"/>
    <w:rsid w:val="00250F08"/>
    <w:rsid w:val="00271870"/>
    <w:rsid w:val="00290C23"/>
    <w:rsid w:val="002C0DD1"/>
    <w:rsid w:val="002C1529"/>
    <w:rsid w:val="002C44AC"/>
    <w:rsid w:val="002F0050"/>
    <w:rsid w:val="002F1935"/>
    <w:rsid w:val="00335C57"/>
    <w:rsid w:val="0037636A"/>
    <w:rsid w:val="003831C4"/>
    <w:rsid w:val="00394188"/>
    <w:rsid w:val="003B0AE6"/>
    <w:rsid w:val="003C5818"/>
    <w:rsid w:val="003E4336"/>
    <w:rsid w:val="00417ABF"/>
    <w:rsid w:val="00425933"/>
    <w:rsid w:val="00433EC6"/>
    <w:rsid w:val="00434FF6"/>
    <w:rsid w:val="004B1CD2"/>
    <w:rsid w:val="004B4130"/>
    <w:rsid w:val="004D039B"/>
    <w:rsid w:val="004E0E03"/>
    <w:rsid w:val="004E741C"/>
    <w:rsid w:val="005063A2"/>
    <w:rsid w:val="00533140"/>
    <w:rsid w:val="00534842"/>
    <w:rsid w:val="00546DC3"/>
    <w:rsid w:val="00582B1C"/>
    <w:rsid w:val="0059333C"/>
    <w:rsid w:val="0059690D"/>
    <w:rsid w:val="005A42BA"/>
    <w:rsid w:val="005A6E4B"/>
    <w:rsid w:val="005E459C"/>
    <w:rsid w:val="005F4C92"/>
    <w:rsid w:val="005F5529"/>
    <w:rsid w:val="00641EC9"/>
    <w:rsid w:val="00656082"/>
    <w:rsid w:val="006625A2"/>
    <w:rsid w:val="0066434C"/>
    <w:rsid w:val="00672E7F"/>
    <w:rsid w:val="006924A2"/>
    <w:rsid w:val="00694307"/>
    <w:rsid w:val="006B5411"/>
    <w:rsid w:val="006E2EFC"/>
    <w:rsid w:val="007020D1"/>
    <w:rsid w:val="00726F35"/>
    <w:rsid w:val="00742FD5"/>
    <w:rsid w:val="0076535E"/>
    <w:rsid w:val="00773AF2"/>
    <w:rsid w:val="0078794B"/>
    <w:rsid w:val="007978C6"/>
    <w:rsid w:val="007A0C9D"/>
    <w:rsid w:val="007A3ED1"/>
    <w:rsid w:val="007B7350"/>
    <w:rsid w:val="007B7C4E"/>
    <w:rsid w:val="007C7287"/>
    <w:rsid w:val="007E52DB"/>
    <w:rsid w:val="0080061F"/>
    <w:rsid w:val="00867D2C"/>
    <w:rsid w:val="00877820"/>
    <w:rsid w:val="00884480"/>
    <w:rsid w:val="008861D6"/>
    <w:rsid w:val="00897E4C"/>
    <w:rsid w:val="0093464E"/>
    <w:rsid w:val="009445CE"/>
    <w:rsid w:val="00954A66"/>
    <w:rsid w:val="009C122D"/>
    <w:rsid w:val="009C18B2"/>
    <w:rsid w:val="009C3D96"/>
    <w:rsid w:val="00A01118"/>
    <w:rsid w:val="00A11A47"/>
    <w:rsid w:val="00A20E00"/>
    <w:rsid w:val="00A74402"/>
    <w:rsid w:val="00A77561"/>
    <w:rsid w:val="00A9430B"/>
    <w:rsid w:val="00AA38C9"/>
    <w:rsid w:val="00AA59CE"/>
    <w:rsid w:val="00AD32D6"/>
    <w:rsid w:val="00AF3A7D"/>
    <w:rsid w:val="00B30D7F"/>
    <w:rsid w:val="00B47BC5"/>
    <w:rsid w:val="00B6454B"/>
    <w:rsid w:val="00B71492"/>
    <w:rsid w:val="00B92129"/>
    <w:rsid w:val="00BA1E5C"/>
    <w:rsid w:val="00BF2B9E"/>
    <w:rsid w:val="00C300DA"/>
    <w:rsid w:val="00C86BD9"/>
    <w:rsid w:val="00CD65F3"/>
    <w:rsid w:val="00CD796D"/>
    <w:rsid w:val="00D25B25"/>
    <w:rsid w:val="00D27D21"/>
    <w:rsid w:val="00D3384A"/>
    <w:rsid w:val="00D50945"/>
    <w:rsid w:val="00D50A08"/>
    <w:rsid w:val="00D7098F"/>
    <w:rsid w:val="00D7295D"/>
    <w:rsid w:val="00D8108B"/>
    <w:rsid w:val="00DA6D6C"/>
    <w:rsid w:val="00DC650C"/>
    <w:rsid w:val="00DC732A"/>
    <w:rsid w:val="00DD5A83"/>
    <w:rsid w:val="00E00DEA"/>
    <w:rsid w:val="00E117D3"/>
    <w:rsid w:val="00E374E9"/>
    <w:rsid w:val="00E414A5"/>
    <w:rsid w:val="00E52168"/>
    <w:rsid w:val="00E60F67"/>
    <w:rsid w:val="00E62C72"/>
    <w:rsid w:val="00E86E7F"/>
    <w:rsid w:val="00EA0394"/>
    <w:rsid w:val="00EE4EB9"/>
    <w:rsid w:val="00EE774A"/>
    <w:rsid w:val="00F30749"/>
    <w:rsid w:val="00F44B55"/>
    <w:rsid w:val="00F5399C"/>
    <w:rsid w:val="00F70194"/>
    <w:rsid w:val="00FB6E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A410B"/>
  <w15:docId w15:val="{BBCCEC39-B668-4ED7-B04C-F07D95972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DC732A"/>
    <w:rPr>
      <w:rFonts w:ascii="Tahoma" w:hAnsi="Tahoma" w:cs="Tahoma"/>
      <w:sz w:val="16"/>
      <w:szCs w:val="16"/>
    </w:rPr>
  </w:style>
  <w:style w:type="character" w:customStyle="1" w:styleId="SprechblasentextZchn">
    <w:name w:val="Sprechblasentext Zchn"/>
    <w:basedOn w:val="Absatz-Standardschriftart"/>
    <w:link w:val="Sprechblasentext"/>
    <w:rsid w:val="00DC732A"/>
    <w:rPr>
      <w:rFonts w:ascii="Tahoma" w:hAnsi="Tahoma" w:cs="Tahoma"/>
      <w:sz w:val="16"/>
      <w:szCs w:val="16"/>
    </w:rPr>
  </w:style>
  <w:style w:type="paragraph" w:styleId="Kopfzeile">
    <w:name w:val="header"/>
    <w:basedOn w:val="Standard"/>
    <w:link w:val="KopfzeileZchn"/>
    <w:uiPriority w:val="99"/>
    <w:rsid w:val="00AA38C9"/>
    <w:pPr>
      <w:tabs>
        <w:tab w:val="center" w:pos="4536"/>
        <w:tab w:val="right" w:pos="9072"/>
      </w:tabs>
    </w:pPr>
  </w:style>
  <w:style w:type="character" w:customStyle="1" w:styleId="KopfzeileZchn">
    <w:name w:val="Kopfzeile Zchn"/>
    <w:basedOn w:val="Absatz-Standardschriftart"/>
    <w:link w:val="Kopfzeile"/>
    <w:uiPriority w:val="99"/>
    <w:rsid w:val="00AA38C9"/>
  </w:style>
  <w:style w:type="paragraph" w:styleId="Fuzeile">
    <w:name w:val="footer"/>
    <w:basedOn w:val="Standard"/>
    <w:link w:val="FuzeileZchn"/>
    <w:uiPriority w:val="99"/>
    <w:rsid w:val="00AA38C9"/>
    <w:pPr>
      <w:tabs>
        <w:tab w:val="center" w:pos="4536"/>
        <w:tab w:val="right" w:pos="9072"/>
      </w:tabs>
    </w:pPr>
  </w:style>
  <w:style w:type="character" w:customStyle="1" w:styleId="FuzeileZchn">
    <w:name w:val="Fußzeile Zchn"/>
    <w:basedOn w:val="Absatz-Standardschriftart"/>
    <w:link w:val="Fuzeile"/>
    <w:uiPriority w:val="99"/>
    <w:rsid w:val="00AA38C9"/>
  </w:style>
  <w:style w:type="table" w:styleId="Tabellenraster">
    <w:name w:val="Table Grid"/>
    <w:basedOn w:val="NormaleTabelle"/>
    <w:rsid w:val="00533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A77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41EC9"/>
    <w:rPr>
      <w:color w:val="808080"/>
    </w:rPr>
  </w:style>
  <w:style w:type="paragraph" w:styleId="StandardWeb">
    <w:name w:val="Normal (Web)"/>
    <w:basedOn w:val="Standard"/>
    <w:uiPriority w:val="99"/>
    <w:unhideWhenUsed/>
    <w:rsid w:val="007A3ED1"/>
    <w:pPr>
      <w:spacing w:before="100" w:beforeAutospacing="1" w:after="100" w:afterAutospacing="1"/>
    </w:pPr>
    <w:rPr>
      <w:rFonts w:ascii="Times New Roman" w:hAnsi="Times New Roman" w:cs="Times New Roman"/>
      <w:szCs w:val="24"/>
    </w:rPr>
  </w:style>
  <w:style w:type="character" w:styleId="Hyperlink">
    <w:name w:val="Hyperlink"/>
    <w:basedOn w:val="Absatz-Standardschriftart"/>
    <w:uiPriority w:val="99"/>
    <w:unhideWhenUsed/>
    <w:rsid w:val="007A3E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usanne.wanner@ostalbkreis.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susanne.wanner@ostalbkreis.de"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X:\Vorlagen\Dietterle\Pressemitteilung%20mit%20Claim_Dietterle_2014_Calibri.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40E4D-2B94-4176-9398-851A036D5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mit Claim_Dietterle_2014_Calibri.dotx</Template>
  <TotalTime>0</TotalTime>
  <Pages>2</Pages>
  <Words>383</Words>
  <Characters>2993</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Ostalbkreis</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Dietterle Susanne</dc:creator>
  <cp:lastModifiedBy>Stier Annika</cp:lastModifiedBy>
  <cp:revision>2</cp:revision>
  <cp:lastPrinted>2014-04-17T05:20:00Z</cp:lastPrinted>
  <dcterms:created xsi:type="dcterms:W3CDTF">2026-10-16T09:17:00Z</dcterms:created>
  <dcterms:modified xsi:type="dcterms:W3CDTF">2026-10-16T09:17:00Z</dcterms:modified>
</cp:coreProperties>
</file>