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3908"/>
            <wp:effectExtent l="0" t="0" r="0" b="0"/>
            <wp:wrapNone/>
            <wp:docPr id="1" name="Page1"/>
            <wp:cNvGraphicFramePr/>
            <a:graphic>
              <a:graphicData uri="http://schemas.openxmlformats.org/drawingml/2006/picture">
                <pic:pic>
                  <pic:nvPicPr>
                    <pic:cNvPr id="1" name="Page1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framePr w:w="461" w:h="447" w:hRule="exact" w:hAnchor="page" w:vAnchor="page" w:x="6097" w:y="465" w:wrap="none"/>
        <w:spacing w:before="0" w:after="0" w:line="367" w:lineRule="exact"/>
      </w:pPr>
      <w:r>
        <w:rPr>
          <w:rFonts w:ascii="Arial" w:hAnsi="Arial" w:eastAsia="Arial" w:cs="Arial"/>
          <w:color w:val="000000"/>
          <w:sz w:val="32"/>
          <w:szCs w:val="32"/>
        </w:rPr>
        <w:t xml:space="preserve"> </w:t>
      </w:r>
    </w:p>
    <w:p>
      <w:pPr>
        <w:framePr w:w="374" w:h="363" w:hRule="exact" w:hAnchor="page" w:vAnchor="page" w:x="1361" w:y="1131" w:wrap="none"/>
        <w:spacing w:before="0" w:after="0" w:line="298" w:lineRule="exact"/>
      </w:pPr>
      <w:r>
        <w:rPr>
          <w:rFonts w:ascii="Arial" w:hAnsi="Arial" w:eastAsia="Arial" w:cs="Arial"/>
          <w:color w:val="808080"/>
          <w:sz w:val="26"/>
          <w:szCs w:val="26"/>
        </w:rPr>
        <w:t xml:space="preserve"> </w:t>
      </w:r>
    </w:p>
    <w:p>
      <w:pPr>
        <w:framePr w:w="5094" w:h="195" w:hRule="exact" w:hAnchor="page" w:vAnchor="page" w:x="1361" w:y="282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Bayerisches Landesamt für Statistik, 90725 Fürth </w:t>
      </w:r>
    </w:p>
    <w:p>
      <w:pPr>
        <w:framePr w:w="319" w:h="309" w:hRule="exact" w:hAnchor="page" w:vAnchor="page" w:x="1361" w:y="2988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201" w:h="195" w:hRule="exact" w:hAnchor="page" w:vAnchor="page" w:x="11458" w:y="15308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21" w:h="309" w:hRule="exact" w:hAnchor="page" w:vAnchor="page" w:x="11741" w:y="15235" w:wrap="none"/>
        <w:spacing w:before="0" w:after="0" w:line="254" w:lineRule="exact"/>
      </w:pPr>
      <w:r>
        <w:rPr>
          <w:rFonts w:ascii="Courier New" w:hAnsi="Courier New" w:eastAsia="Courier New" w:cs="Courier New"/>
          <w:b/>
          <w:bCs/>
          <w:i w:val="0"/>
          <w:iCs w:val="0"/>
          <w:color w:val="000000"/>
          <w:sz w:val="22"/>
          <w:szCs w:val="22"/>
        </w:rPr>
        <w:t xml:space="preserve">...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262" w:h="168" w:hRule="exact" w:hAnchor="page" w:vAnchor="page" w:x="1469" w:y="15474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Bayerisches Landesamt für </w:t>
      </w:r>
    </w:p>
    <w:p>
      <w:pPr>
        <w:framePr w:w="845" w:h="168" w:hRule="exact" w:hAnchor="page" w:vAnchor="page" w:x="1469" w:y="15613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Statistik </w:t>
      </w:r>
    </w:p>
    <w:p>
      <w:pPr>
        <w:framePr w:w="2262" w:h="309" w:hRule="exact" w:hAnchor="page" w:vAnchor="page" w:x="1469" w:y="15659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Nürnberger Str. 95, 90762 Fürth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2213" w:h="168" w:hRule="exact" w:hAnchor="page" w:vAnchor="page" w:x="3411" w:y="15474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Telefon: 0911 98208-0,  </w:t>
      </w:r>
    </w:p>
    <w:p>
      <w:pPr>
        <w:framePr w:w="2106" w:h="168" w:hRule="exact" w:hAnchor="page" w:vAnchor="page" w:x="3411" w:y="15613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Fax: 0911 98208-6115 </w:t>
      </w:r>
    </w:p>
    <w:p>
      <w:pPr>
        <w:framePr w:w="3023" w:h="168" w:hRule="exact" w:hAnchor="page" w:vAnchor="page" w:x="3411" w:y="15750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E-Mail: poststelle@statistik.bayern.de </w:t>
      </w:r>
    </w:p>
    <w:p>
      <w:pPr>
        <w:framePr w:w="3096" w:h="309" w:hRule="exact" w:hAnchor="page" w:vAnchor="page" w:x="3411" w:y="15798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Internet: www.statistik.bayern.de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583" w:h="168" w:hRule="exact" w:hAnchor="page" w:vAnchor="page" w:x="6114" w:y="15474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Bankverbindung: Staatsoberkasse Bayern in Landshut </w:t>
      </w:r>
    </w:p>
    <w:p>
      <w:pPr>
        <w:framePr w:w="3583" w:h="168" w:hRule="exact" w:hAnchor="page" w:vAnchor="page" w:x="6114" w:y="15613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Bayer. Landesbank</w:t>
      </w:r>
      <w:r>
        <w:rPr>
          <w:rFonts w:ascii="Arial" w:hAnsi="Arial" w:eastAsia="Arial" w:cs="Arial"/>
          <w:color w:val="000000"/>
          <w:sz w:val="11"/>
          <w:szCs w:val="11"/>
        </w:rPr>
        <w:t xml:space="preserve">, IBAN: DE75 7005 0000 0001 1903 15, </w:t>
      </w:r>
    </w:p>
    <w:p>
      <w:pPr>
        <w:framePr w:w="1539" w:h="155" w:hRule="exact" w:hAnchor="page" w:vAnchor="page" w:x="6114" w:y="15749" w:wrap="none"/>
        <w:spacing w:before="0" w:after="0" w:line="127" w:lineRule="exact"/>
      </w:pPr>
      <w:r>
        <w:rPr>
          <w:rFonts w:ascii="Arial" w:hAnsi="Arial" w:eastAsia="Arial" w:cs="Arial"/>
          <w:color w:val="000000"/>
          <w:sz w:val="11"/>
          <w:szCs w:val="11"/>
        </w:rPr>
        <w:t xml:space="preserve">BIC: BYLADEMM </w:t>
      </w:r>
    </w:p>
    <w:p>
      <w:pPr>
        <w:framePr w:w="2424" w:h="168" w:hRule="exact" w:hAnchor="page" w:vAnchor="page" w:x="9376" w:y="15474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Öffentliche Verkehrsmittel: </w:t>
      </w:r>
    </w:p>
    <w:p>
      <w:pPr>
        <w:framePr w:w="2530" w:h="168" w:hRule="exact" w:hAnchor="page" w:vAnchor="page" w:x="9376" w:y="15613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U1 Haltestelle: Jakobinenstr. </w:t>
      </w:r>
    </w:p>
    <w:p>
      <w:pPr>
        <w:framePr w:w="173" w:h="168" w:hRule="exact" w:hAnchor="page" w:vAnchor="page" w:x="9376" w:y="15750" w:wrap="none"/>
        <w:spacing w:before="0" w:after="0" w:line="138" w:lineRule="exact"/>
      </w:pPr>
      <w:r>
        <w:rPr>
          <w:rFonts w:ascii="Arial" w:hAnsi="Arial" w:eastAsia="Arial" w:cs="Arial"/>
          <w:color w:val="000000"/>
          <w:sz w:val="12"/>
          <w:szCs w:val="12"/>
        </w:rPr>
        <w:t xml:space="preserve"> </w:t>
      </w:r>
    </w:p>
    <w:p>
      <w:pPr>
        <w:framePr w:w="319" w:h="309" w:hRule="exact" w:hAnchor="page" w:vAnchor="page" w:x="1361" w:y="16029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006" w:y="3242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4055" w:h="309" w:hRule="exact" w:hAnchor="page" w:vAnchor="page" w:x="1431" w:y="3242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An das                          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4429" w:h="309" w:hRule="exact" w:hAnchor="page" w:vAnchor="page" w:x="1431" w:y="3494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Landratsamt                     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5523" w:h="309" w:hRule="exact" w:hAnchor="page" w:vAnchor="page" w:x="1431" w:y="3749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Neuburg-Schrobenhausen          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5446" w:h="309" w:hRule="exact" w:hAnchor="page" w:vAnchor="page" w:x="1431" w:y="4001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Platz der Deutschen Einheit 1    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5450" w:h="309" w:hRule="exact" w:hAnchor="page" w:vAnchor="page" w:x="1431" w:y="4255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86633 Neuburg a.d.Donau         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1322" w:h="195" w:hRule="exact" w:hAnchor="page" w:vAnchor="page" w:x="1378" w:y="573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Ihr Zeichen </w:t>
      </w:r>
    </w:p>
    <w:p>
      <w:pPr>
        <w:framePr w:w="1693" w:h="195" w:hRule="exact" w:hAnchor="page" w:vAnchor="page" w:x="2796" w:y="573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Unsere Zeichen </w:t>
      </w:r>
    </w:p>
    <w:p>
      <w:pPr>
        <w:framePr w:w="1411" w:h="195" w:hRule="exact" w:hAnchor="page" w:vAnchor="page" w:x="4170" w:y="573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Bearbeiterin </w:t>
      </w:r>
    </w:p>
    <w:p>
      <w:pPr>
        <w:framePr w:w="2164" w:h="195" w:hRule="exact" w:hAnchor="page" w:vAnchor="page" w:x="5615" w:y="573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Tel. 0911 98208-6205 </w:t>
      </w:r>
    </w:p>
    <w:p>
      <w:pPr>
        <w:framePr w:w="4342" w:h="195" w:hRule="exact" w:hAnchor="page" w:vAnchor="page" w:x="7458" w:y="573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E-Mail: bevoelkerung@statistik.bayern.de </w:t>
      </w:r>
    </w:p>
    <w:p>
      <w:pPr>
        <w:framePr w:w="201" w:h="195" w:hRule="exact" w:hAnchor="page" w:vAnchor="page" w:x="1378" w:y="589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785" w:h="195" w:hRule="exact" w:hAnchor="page" w:vAnchor="page" w:x="2796" w:y="589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Sg 41 </w:t>
      </w:r>
    </w:p>
    <w:p>
      <w:pPr>
        <w:framePr w:w="1622" w:h="195" w:hRule="exact" w:hAnchor="page" w:vAnchor="page" w:x="4170" w:y="589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Fr. Audenrieth </w:t>
      </w:r>
    </w:p>
    <w:p>
      <w:pPr>
        <w:framePr w:w="2164" w:h="195" w:hRule="exact" w:hAnchor="page" w:vAnchor="page" w:x="5615" w:y="589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Fax 0911 98208-6115 </w:t>
      </w:r>
    </w:p>
    <w:p>
      <w:pPr>
        <w:framePr w:w="201" w:h="195" w:hRule="exact" w:hAnchor="page" w:vAnchor="page" w:x="7458" w:y="589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1595" w:h="195" w:hRule="exact" w:hAnchor="page" w:vAnchor="page" w:x="1378" w:y="605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Ihre Nachricht </w:t>
      </w:r>
    </w:p>
    <w:p>
      <w:pPr>
        <w:framePr w:w="201" w:h="195" w:hRule="exact" w:hAnchor="page" w:vAnchor="page" w:x="2796" w:y="605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4170" w:y="605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5615" w:y="605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1971" w:h="195" w:hRule="exact" w:hAnchor="page" w:vAnchor="page" w:x="7458" w:y="6057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Fürth, 16.09.2026 </w:t>
      </w:r>
    </w:p>
    <w:p>
      <w:pPr>
        <w:framePr w:w="201" w:h="195" w:hRule="exact" w:hAnchor="page" w:vAnchor="page" w:x="1378" w:y="621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2796" w:y="621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4170" w:y="621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5615" w:y="621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201" w:h="195" w:hRule="exact" w:hAnchor="page" w:vAnchor="page" w:x="7458" w:y="6216" w:wrap="none"/>
        <w:spacing w:before="0" w:after="0" w:line="160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p>
      <w:pPr>
        <w:framePr w:w="319" w:h="309" w:hRule="exact" w:hAnchor="page" w:vAnchor="page" w:x="1361" w:y="6377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6632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10545" w:h="309" w:hRule="exact" w:hAnchor="page" w:vAnchor="page" w:x="1361" w:y="6884" w:wrap="none"/>
        <w:spacing w:before="0" w:after="0" w:line="254" w:lineRule="exact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Einwohnerzahlen zum Stand 30. Juni 2026 auf Basis Zensus2022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7263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7642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5542" w:h="309" w:hRule="exact" w:hAnchor="page" w:vAnchor="page" w:x="1361" w:y="8024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Sehr geehrte Damen und Herren,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10545" w:h="309" w:hRule="exact" w:hAnchor="page" w:vAnchor="page" w:x="1361" w:y="8559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beigefügt erhalten Sie ein Verzeichnis der Gemeinden Ihres Landkreises mit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10545" w:h="309" w:hRule="exact" w:hAnchor="page" w:vAnchor="page" w:x="1361" w:y="8811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auf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Basis Zensus2022 fortgeschriebenen Einwohnerzahlen</w:t>
      </w: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zum</w:t>
      </w: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Stand 30. Juni 2026</w:t>
      </w: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.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9066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4094" w:h="309" w:hRule="exact" w:hAnchor="page" w:vAnchor="page" w:x="1361" w:y="9318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Mit freundlichen Grüßen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9572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706" w:h="309" w:hRule="exact" w:hAnchor="page" w:vAnchor="page" w:x="1361" w:y="9824" w:wrap="none"/>
        <w:spacing w:before="0" w:after="0" w:line="254" w:lineRule="exac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gez. Petra Audenrieth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1361" w:y="10076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framePr w:w="319" w:h="309" w:hRule="exact" w:hAnchor="page" w:vAnchor="page" w:x="4242" w:y="10076" w:wrap="none"/>
        <w:spacing w:before="0" w:after="0" w:line="254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before="0" w:after="0" w:line="20" w:lineRule="exact"/>
      </w:pPr>
      <w:r>
        <w:br w:type="page"/>
      </w:r>
    </w:p>
    <w:p>
      <w:pPr>
        <w:spacing w:before="0" w:after="0" w:line="20" w:lineRule="exact"/>
        <w:sectPr>
          <w:type w:val="nextPage"/>
          <w:pgSz w:w="11906" w:h="16841"/>
          <w:pgMar w:top="0" w:right="0" w:bottom="0" w:left="0" w:header="0" w:footer="0" w:gutter="0"/>
        </w:sectPr>
      </w:pPr>
    </w:p>
    <w:p>
      <w:pPr>
        <w:spacing w:after="596" w:line="258" w:lineRule="exact"/>
        <w:jc w:val="center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2 von 2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0" w:line="252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123" w:line="258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327" w:line="258" w:lineRule="exact"/>
        <w:jc w:val="center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Bevölkerungsstand am 30.06.2026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</w:p>
    <w:p>
      <w:pPr>
        <w:spacing w:after="0" w:line="258" w:lineRule="exact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09185000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Landkreis Neuburg-Schrobenhausen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Oberbayern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</w:p>
    <w:p>
      <w:pPr>
        <w:spacing w:after="0" w:line="206" w:lineRule="exac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</w:p>
    <w:p>
      <w:pPr>
        <w:spacing w:after="0" w:line="258" w:lineRule="exact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Gemeinde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2"/>
          <w:szCs w:val="22"/>
          <w:kern w:val="2"/>
        </w:rPr>
        <w:t xml:space="preserve">Einwohner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</w:p>
    <w:p>
      <w:pPr>
        <w:spacing w:after="0" w:line="206" w:lineRule="exac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</w:p>
    <w:p>
      <w:pPr>
        <w:spacing w:after="0" w:line="258" w:lineRule="exact"/>
        <w:jc w:val="right"/>
      </w:pPr>
      <w:r>
        <w:rPr>
          <w:rFonts w:ascii="Arial 2" w:hAnsi="Arial 2" w:eastAsia="Arial 2" w:cs="Arial 2"/>
          <w:b w:val="0"/>
          <w:bCs w:val="0"/>
          <w:i w:val="0"/>
          <w:iCs w:val="0"/>
          <w:color w:val="000000"/>
          <w:sz w:val="22"/>
          <w:szCs w:val="22"/>
          <w:kern w:val="2"/>
        </w:rPr>
        <w:t xml:space="preserve">insgesamt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W w:w="9394" w:type="dxa"/>
        <w:tblInd w:w="298" w:type="dxa"/>
        <w:tblInd w:w="2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4670"/>
        <w:gridCol w:w="3224"/>
      </w:tblGrid>
      <w:tr>
        <w:trPr>
          <w:trHeight w:val="397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09185113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Aresing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3 133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09185116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Berg im Gau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1 388 </w:t>
            </w:r>
          </w:p>
        </w:tc>
      </w:tr>
      <w:tr>
        <w:trPr>
          <w:trHeight w:val="394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09185118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Bergheim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2 009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09185123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Brunnen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1 830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09185125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Burgheim, M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4 628 </w:t>
            </w:r>
          </w:p>
        </w:tc>
      </w:tr>
      <w:tr>
        <w:trPr>
          <w:trHeight w:val="394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09185127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Ehekirchen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3 677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09185131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Gachenbach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2 616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09185139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Karlshuld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5 965 </w:t>
            </w:r>
          </w:p>
        </w:tc>
      </w:tr>
      <w:tr>
        <w:trPr>
          <w:trHeight w:val="394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09185140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Karlskron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5 174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09185163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Königsmoos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4 959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09185143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Langenmosen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1 713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09185149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Neuburg a.d.Donau, GKSt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30 032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09185150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Oberhausen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3 220 </w:t>
            </w:r>
          </w:p>
        </w:tc>
      </w:tr>
      <w:tr>
        <w:trPr>
          <w:trHeight w:val="394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09185153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Rennertshofen, M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4 799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09185157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Rohrenfels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1 637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09185158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Schrobenhausen, St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17 826 </w:t>
            </w:r>
          </w:p>
        </w:tc>
      </w:tr>
      <w:tr>
        <w:trPr>
          <w:trHeight w:val="394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09185166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Waidhofen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2 315 </w:t>
            </w:r>
          </w:p>
        </w:tc>
      </w:tr>
      <w:tr>
        <w:trPr>
          <w:trHeight w:val="395" w:hRule="exact"/>
        </w:trPr>
        <w:tc>
          <w:tcPr>
            <w:tcW w:w="150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09185168</w:t>
            </w:r>
          </w:p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Weichering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 2" w:hAnsi="Arial 2" w:eastAsia="Arial 2" w:cs="Arial 2"/>
                <w:b w:val="0"/>
                <w:bCs w:val="0"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2 397 </w:t>
            </w:r>
          </w:p>
        </w:tc>
      </w:tr>
      <w:tr>
        <w:trPr>
          <w:trHeight w:val="286" w:hRule="exact"/>
        </w:trPr>
        <w:tc>
          <w:tcPr>
            <w:tcW w:w="1500" w:type="dxa"/>
            <w:vAlign w:val="top"/>
          </w:tcPr>
          <w:p/>
        </w:tc>
        <w:tc>
          <w:tcPr>
            <w:tcW w:w="4670" w:type="dxa"/>
            <w:vAlign w:val="top"/>
          </w:tcPr>
          <w:p>
            <w:pPr>
              <w:spacing w:after="0" w:line="258" w:lineRule="exact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zusammen</w:t>
            </w:r>
          </w:p>
        </w:tc>
        <w:tc>
          <w:tcPr>
            <w:tcW w:w="3224" w:type="dxa"/>
            <w:vAlign w:val="top"/>
          </w:tcPr>
          <w:p>
            <w:pPr>
              <w:spacing w:after="0" w:line="258" w:lineRule="exact"/>
              <w:ind w:right="56"/>
              <w:jc w:val="right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000000"/>
                <w:sz w:val="22"/>
                <w:szCs w:val="22"/>
                <w:kern w:val="2"/>
              </w:rPr>
              <w:t xml:space="preserve"> 99 318 </w:t>
            </w:r>
          </w:p>
        </w:tc>
      </w:tr>
    </w:tbl>
    <w:p>
      <w:pPr>
        <w:spacing w:after="0" w:line="312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121" w:line="258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121" w:line="258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0" w:line="258" w:lineRule="exac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p>
      <w:pPr>
        <w:spacing w:after="0" w:line="163" w:lineRule="exact"/>
      </w:pP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  <w:r>
        <w:rPr>
          <w:rFonts w:ascii="Arial" w:hAnsi="Arial" w:eastAsia="Arial" w:cs="Arial"/>
          <w:color w:val="000000"/>
          <w:sz w:val="14"/>
          <w:szCs w:val="14"/>
        </w:rPr>
        <w:t xml:space="preserve"> </w:t>
      </w:r>
    </w:p>
    <w:sectPr>
      <w:pgSz w:w="11906" w:h="16841"/>
      <w:pgMar w:top="360" w:right="1137" w:bottom="360" w:left="1078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New">
    <w:panose1 w:val="02000000000000000000"/>
    <w:charset w:val="01"/>
    <w:family w:val="modern"/>
    <w:notTrueType w:val="off"/>
    <w:pitch w:val="fixed"/>
    <w:sig w:usb0="01010101" w:usb1="01010101" w:usb2="01010101" w:usb3="01010101" w:csb0="01010101" w:csb1="01010101"/>
    <w:embedBold r:id="rIdFont1" w:fontKey="{644A758F-4BEE-4D61-B86E-FA4043033ACD}"/>
  </w:font>
  <w:font w:name="Arial 2">
    <w:altName w:val="Arial"/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2" w:fontKey="{1E261EB6-9354-4EEB-97FE-CDE8DB82B42E}"/>
  </w:font>
  <w:font w:name="Arial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Bold r:id="rIdFont3" w:fontKey="{7AC92D56-4520-4058-BC79-0366B6F973C2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de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