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Layout w:type="fixed"/>
        <w:tblCellMar>
          <w:left w:w="70" w:type="dxa"/>
          <w:right w:w="70" w:type="dxa"/>
        </w:tblCellMar>
        <w:tblLook w:val="0000" w:firstRow="0" w:lastRow="0" w:firstColumn="0" w:lastColumn="0" w:noHBand="0" w:noVBand="0"/>
      </w:tblPr>
      <w:tblGrid>
        <w:gridCol w:w="9072"/>
      </w:tblGrid>
      <w:tr w:rsidR="0026461D" w:rsidRPr="00CA3E75" w14:paraId="658F7342" w14:textId="77777777" w:rsidTr="00E46CA1">
        <w:trPr>
          <w:trHeight w:val="2179"/>
        </w:trPr>
        <w:tc>
          <w:tcPr>
            <w:tcW w:w="9072" w:type="dxa"/>
            <w:vAlign w:val="bottom"/>
          </w:tcPr>
          <w:p w14:paraId="6170B9C4" w14:textId="77777777" w:rsidR="0026461D" w:rsidRPr="00CA3E75" w:rsidRDefault="00CA3E75" w:rsidP="00764BEB">
            <w:pPr>
              <w:jc w:val="right"/>
              <w:rPr>
                <w:rFonts w:ascii="ITC Avant Garde Pro Bk" w:hAnsi="ITC Avant Garde Pro Bk"/>
                <w:b/>
                <w:spacing w:val="60"/>
                <w:szCs w:val="24"/>
              </w:rPr>
            </w:pPr>
            <w:r w:rsidRPr="00CA3E75">
              <w:rPr>
                <w:rFonts w:ascii="ITC Avant Garde Pro Bk" w:hAnsi="ITC Avant Garde Pro Bk"/>
                <w:noProof/>
                <w:color w:val="1F4E79"/>
                <w:szCs w:val="24"/>
              </w:rPr>
              <w:drawing>
                <wp:anchor distT="0" distB="0" distL="114300" distR="114300" simplePos="0" relativeHeight="251658752" behindDoc="1" locked="0" layoutInCell="1" allowOverlap="1" wp14:anchorId="4F02B996" wp14:editId="36968882">
                  <wp:simplePos x="0" y="0"/>
                  <wp:positionH relativeFrom="column">
                    <wp:posOffset>-1599565</wp:posOffset>
                  </wp:positionH>
                  <wp:positionV relativeFrom="paragraph">
                    <wp:posOffset>81280</wp:posOffset>
                  </wp:positionV>
                  <wp:extent cx="2973070" cy="1184275"/>
                  <wp:effectExtent l="0" t="0" r="0" b="0"/>
                  <wp:wrapTight wrapText="bothSides">
                    <wp:wrapPolygon edited="0">
                      <wp:start x="3875" y="1042"/>
                      <wp:lineTo x="692" y="4517"/>
                      <wp:lineTo x="277" y="7644"/>
                      <wp:lineTo x="277" y="9381"/>
                      <wp:lineTo x="3045" y="12856"/>
                      <wp:lineTo x="2214" y="16330"/>
                      <wp:lineTo x="1938" y="18068"/>
                      <wp:lineTo x="1938" y="19805"/>
                      <wp:lineTo x="3460" y="20152"/>
                      <wp:lineTo x="15778" y="20847"/>
                      <wp:lineTo x="17992" y="20847"/>
                      <wp:lineTo x="19653" y="20152"/>
                      <wp:lineTo x="21176" y="19110"/>
                      <wp:lineTo x="21176" y="18415"/>
                      <wp:lineTo x="20484" y="12856"/>
                      <wp:lineTo x="20622" y="5559"/>
                      <wp:lineTo x="13010" y="2780"/>
                      <wp:lineTo x="5121" y="1042"/>
                      <wp:lineTo x="3875" y="1042"/>
                    </wp:wrapPolygon>
                  </wp:wrapTight>
                  <wp:docPr id="2" name="Grafik 2" descr="cid:image008.png@01D8DF02.15CD3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cid:image008.png@01D8DF02.15CD3BD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973070" cy="1184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461D" w:rsidRPr="00CA3E75">
              <w:rPr>
                <w:rFonts w:ascii="ITC Avant Garde Pro Bk" w:hAnsi="ITC Avant Garde Pro Bk"/>
                <w:b/>
                <w:spacing w:val="60"/>
                <w:szCs w:val="24"/>
              </w:rPr>
              <w:t>Stadt Olfen</w:t>
            </w:r>
          </w:p>
          <w:p w14:paraId="3C9384BF" w14:textId="77777777" w:rsidR="0026461D" w:rsidRPr="00CA3E75" w:rsidRDefault="0026461D" w:rsidP="00764BEB">
            <w:pPr>
              <w:jc w:val="right"/>
              <w:rPr>
                <w:rFonts w:ascii="ITC Avant Garde Pro Bk" w:hAnsi="ITC Avant Garde Pro Bk"/>
                <w:b/>
                <w:spacing w:val="60"/>
                <w:szCs w:val="24"/>
              </w:rPr>
            </w:pPr>
            <w:r w:rsidRPr="00CA3E75">
              <w:rPr>
                <w:rFonts w:ascii="ITC Avant Garde Pro Bk" w:hAnsi="ITC Avant Garde Pro Bk"/>
                <w:b/>
                <w:spacing w:val="60"/>
                <w:szCs w:val="24"/>
              </w:rPr>
              <w:t>Pressestelle</w:t>
            </w:r>
          </w:p>
          <w:p w14:paraId="0258667C" w14:textId="77777777" w:rsidR="0026461D" w:rsidRPr="00CA3E75" w:rsidRDefault="0026461D" w:rsidP="00764BEB">
            <w:pPr>
              <w:jc w:val="right"/>
              <w:rPr>
                <w:rFonts w:ascii="ITC Avant Garde Pro Bk" w:hAnsi="ITC Avant Garde Pro Bk"/>
                <w:b/>
                <w:spacing w:val="60"/>
                <w:szCs w:val="24"/>
              </w:rPr>
            </w:pPr>
          </w:p>
          <w:p w14:paraId="14606762" w14:textId="77777777" w:rsidR="00920A93" w:rsidRPr="00CA3E75" w:rsidRDefault="0026461D" w:rsidP="00E46CA1">
            <w:pPr>
              <w:jc w:val="right"/>
              <w:rPr>
                <w:rFonts w:ascii="ITC Avant Garde Pro Bk" w:hAnsi="ITC Avant Garde Pro Bk"/>
                <w:szCs w:val="24"/>
              </w:rPr>
            </w:pPr>
            <w:r w:rsidRPr="00CA3E75">
              <w:rPr>
                <w:rFonts w:ascii="ITC Avant Garde Pro Bk" w:hAnsi="ITC Avant Garde Pro Bk"/>
                <w:szCs w:val="24"/>
              </w:rPr>
              <w:t>Ansprechpartner</w:t>
            </w:r>
            <w:r w:rsidR="00920A93" w:rsidRPr="00CA3E75">
              <w:rPr>
                <w:rFonts w:ascii="ITC Avant Garde Pro Bk" w:hAnsi="ITC Avant Garde Pro Bk"/>
                <w:szCs w:val="24"/>
              </w:rPr>
              <w:t>:</w:t>
            </w:r>
            <w:r w:rsidR="006D18C0" w:rsidRPr="00CA3E75">
              <w:rPr>
                <w:rFonts w:ascii="ITC Avant Garde Pro Bk" w:hAnsi="ITC Avant Garde Pro Bk"/>
                <w:szCs w:val="24"/>
              </w:rPr>
              <w:t xml:space="preserve"> </w:t>
            </w:r>
            <w:r w:rsidR="00920A93" w:rsidRPr="00CA3E75">
              <w:rPr>
                <w:rFonts w:ascii="ITC Avant Garde Pro Bk" w:hAnsi="ITC Avant Garde Pro Bk"/>
                <w:szCs w:val="24"/>
              </w:rPr>
              <w:t xml:space="preserve"> </w:t>
            </w:r>
            <w:r w:rsidR="007067F1" w:rsidRPr="00CA3E75">
              <w:rPr>
                <w:rFonts w:ascii="ITC Avant Garde Pro Bk" w:hAnsi="ITC Avant Garde Pro Bk"/>
                <w:szCs w:val="24"/>
              </w:rPr>
              <w:t>Mouraina Heuse</w:t>
            </w:r>
          </w:p>
          <w:p w14:paraId="516AE741" w14:textId="4EB8F350" w:rsidR="0026461D" w:rsidRPr="00CA3E75" w:rsidRDefault="0026461D" w:rsidP="00764BEB">
            <w:pPr>
              <w:jc w:val="right"/>
              <w:rPr>
                <w:rFonts w:ascii="ITC Avant Garde Pro Bk" w:hAnsi="ITC Avant Garde Pro Bk"/>
                <w:spacing w:val="60"/>
                <w:szCs w:val="24"/>
              </w:rPr>
            </w:pPr>
            <w:r w:rsidRPr="00CA3E75">
              <w:rPr>
                <w:rFonts w:ascii="ITC Avant Garde Pro Bk" w:hAnsi="ITC Avant Garde Pro Bk"/>
                <w:szCs w:val="24"/>
              </w:rPr>
              <w:t xml:space="preserve"> Kirchstraße </w:t>
            </w:r>
            <w:r w:rsidR="005730FA">
              <w:rPr>
                <w:rFonts w:ascii="ITC Avant Garde Pro Bk" w:hAnsi="ITC Avant Garde Pro Bk"/>
                <w:szCs w:val="24"/>
              </w:rPr>
              <w:t>1</w:t>
            </w:r>
            <w:r w:rsidRPr="00CA3E75">
              <w:rPr>
                <w:rFonts w:ascii="ITC Avant Garde Pro Bk" w:hAnsi="ITC Avant Garde Pro Bk"/>
                <w:szCs w:val="24"/>
              </w:rPr>
              <w:t>, 59399 Olfen</w:t>
            </w:r>
          </w:p>
          <w:p w14:paraId="0D36927E" w14:textId="2DB0DC99" w:rsidR="0026461D" w:rsidRPr="00CA3E75" w:rsidRDefault="006D18C0" w:rsidP="00764BEB">
            <w:pPr>
              <w:jc w:val="right"/>
              <w:rPr>
                <w:rFonts w:ascii="ITC Avant Garde Pro Bk" w:hAnsi="ITC Avant Garde Pro Bk"/>
                <w:szCs w:val="24"/>
              </w:rPr>
            </w:pPr>
            <w:r w:rsidRPr="00CA3E75">
              <w:rPr>
                <w:rFonts w:ascii="ITC Avant Garde Pro Bk" w:hAnsi="ITC Avant Garde Pro Bk"/>
                <w:szCs w:val="24"/>
              </w:rPr>
              <w:t xml:space="preserve">Telefon: </w:t>
            </w:r>
            <w:r w:rsidR="0026461D" w:rsidRPr="00CA3E75">
              <w:rPr>
                <w:rFonts w:ascii="ITC Avant Garde Pro Bk" w:hAnsi="ITC Avant Garde Pro Bk"/>
                <w:szCs w:val="24"/>
              </w:rPr>
              <w:t>02595</w:t>
            </w:r>
            <w:r w:rsidRPr="00CA3E75">
              <w:rPr>
                <w:rFonts w:ascii="ITC Avant Garde Pro Bk" w:hAnsi="ITC Avant Garde Pro Bk"/>
                <w:szCs w:val="24"/>
              </w:rPr>
              <w:t xml:space="preserve"> </w:t>
            </w:r>
            <w:r w:rsidR="0026461D" w:rsidRPr="00CA3E75">
              <w:rPr>
                <w:rFonts w:ascii="ITC Avant Garde Pro Bk" w:hAnsi="ITC Avant Garde Pro Bk"/>
                <w:szCs w:val="24"/>
              </w:rPr>
              <w:t>389-</w:t>
            </w:r>
            <w:r w:rsidR="002C65A8">
              <w:rPr>
                <w:rFonts w:ascii="ITC Avant Garde Pro Bk" w:hAnsi="ITC Avant Garde Pro Bk"/>
                <w:szCs w:val="24"/>
              </w:rPr>
              <w:t>9004</w:t>
            </w:r>
          </w:p>
          <w:p w14:paraId="019E9224" w14:textId="292E1492" w:rsidR="0026461D" w:rsidRDefault="00CA3E75" w:rsidP="00E46CA1">
            <w:pPr>
              <w:jc w:val="right"/>
              <w:rPr>
                <w:rFonts w:ascii="ITC Avant Garde Pro Bk" w:hAnsi="ITC Avant Garde Pro Bk"/>
                <w:szCs w:val="24"/>
              </w:rPr>
            </w:pPr>
            <w:r>
              <w:rPr>
                <w:rFonts w:ascii="ITC Avant Garde Pro Bk" w:hAnsi="ITC Avant Garde Pro Bk"/>
                <w:szCs w:val="24"/>
              </w:rPr>
              <w:t>E-</w:t>
            </w:r>
            <w:r w:rsidR="006A2CA4">
              <w:rPr>
                <w:rFonts w:ascii="ITC Avant Garde Pro Bk" w:hAnsi="ITC Avant Garde Pro Bk"/>
                <w:szCs w:val="24"/>
              </w:rPr>
              <w:t>M</w:t>
            </w:r>
            <w:r w:rsidR="0026461D" w:rsidRPr="00CA3E75">
              <w:rPr>
                <w:rFonts w:ascii="ITC Avant Garde Pro Bk" w:hAnsi="ITC Avant Garde Pro Bk"/>
                <w:szCs w:val="24"/>
              </w:rPr>
              <w:t xml:space="preserve">ail: </w:t>
            </w:r>
            <w:hyperlink r:id="rId9" w:history="1">
              <w:r w:rsidRPr="00660E97">
                <w:rPr>
                  <w:rStyle w:val="Hyperlink"/>
                  <w:rFonts w:ascii="ITC Avant Garde Pro Bk" w:hAnsi="ITC Avant Garde Pro Bk"/>
                  <w:szCs w:val="24"/>
                </w:rPr>
                <w:t>pressestelle@olfen.de</w:t>
              </w:r>
            </w:hyperlink>
          </w:p>
          <w:p w14:paraId="3B59228E" w14:textId="77777777" w:rsidR="00CA3E75" w:rsidRPr="00CA3E75" w:rsidRDefault="00CA3E75" w:rsidP="00E46CA1">
            <w:pPr>
              <w:jc w:val="right"/>
              <w:rPr>
                <w:rFonts w:ascii="ITC Avant Garde Pro Bk" w:hAnsi="ITC Avant Garde Pro Bk"/>
                <w:szCs w:val="24"/>
              </w:rPr>
            </w:pPr>
          </w:p>
        </w:tc>
      </w:tr>
    </w:tbl>
    <w:p w14:paraId="2FC6C83C" w14:textId="77777777" w:rsidR="005730FA" w:rsidRDefault="005730FA" w:rsidP="00FF4C25">
      <w:pPr>
        <w:spacing w:line="23" w:lineRule="atLeast"/>
        <w:ind w:left="6372" w:firstLine="708"/>
        <w:rPr>
          <w:rFonts w:ascii="ITC Avant Garde Pro Bk" w:hAnsi="ITC Avant Garde Pro Bk"/>
          <w:szCs w:val="24"/>
        </w:rPr>
      </w:pPr>
    </w:p>
    <w:p w14:paraId="41D5EFE6" w14:textId="7434FC7A" w:rsidR="00220E30" w:rsidRDefault="0026461D" w:rsidP="00FF4C25">
      <w:pPr>
        <w:spacing w:line="23" w:lineRule="atLeast"/>
        <w:ind w:left="6372" w:firstLine="708"/>
        <w:rPr>
          <w:rFonts w:ascii="ITC Avant Garde Pro Bk" w:hAnsi="ITC Avant Garde Pro Bk"/>
          <w:szCs w:val="24"/>
        </w:rPr>
      </w:pPr>
      <w:r w:rsidRPr="00CA3E75">
        <w:rPr>
          <w:rFonts w:ascii="ITC Avant Garde Pro Bk" w:hAnsi="ITC Avant Garde Pro Bk"/>
          <w:szCs w:val="24"/>
        </w:rPr>
        <w:t>Olfen,</w:t>
      </w:r>
      <w:r w:rsidR="006A2CA4">
        <w:rPr>
          <w:rFonts w:ascii="ITC Avant Garde Pro Bk" w:hAnsi="ITC Avant Garde Pro Bk"/>
          <w:szCs w:val="24"/>
        </w:rPr>
        <w:t xml:space="preserve"> </w:t>
      </w:r>
      <w:r w:rsidR="005730FA">
        <w:rPr>
          <w:rFonts w:ascii="ITC Avant Garde Pro Bk" w:hAnsi="ITC Avant Garde Pro Bk"/>
          <w:szCs w:val="24"/>
        </w:rPr>
        <w:t>22.10.2026</w:t>
      </w:r>
    </w:p>
    <w:p w14:paraId="0407D1BE" w14:textId="2072AD5C" w:rsidR="00220E30" w:rsidRDefault="00220E30" w:rsidP="00220E30">
      <w:pPr>
        <w:spacing w:line="23" w:lineRule="atLeast"/>
        <w:rPr>
          <w:rFonts w:ascii="ITC Avant Garde Pro Bk" w:hAnsi="ITC Avant Garde Pro Bk"/>
          <w:szCs w:val="24"/>
        </w:rPr>
      </w:pPr>
    </w:p>
    <w:p w14:paraId="7489ED06" w14:textId="77777777" w:rsidR="006A2CA4" w:rsidRDefault="006A2CA4" w:rsidP="00220E30">
      <w:pPr>
        <w:spacing w:line="23" w:lineRule="atLeast"/>
        <w:rPr>
          <w:rFonts w:ascii="ITC Avant Garde Pro Bk" w:hAnsi="ITC Avant Garde Pro Bk"/>
          <w:szCs w:val="24"/>
        </w:rPr>
      </w:pPr>
    </w:p>
    <w:p w14:paraId="7623BD1D" w14:textId="77777777" w:rsidR="00220E30" w:rsidRDefault="00220E30" w:rsidP="00220E30">
      <w:pPr>
        <w:rPr>
          <w:rFonts w:ascii="ITC Avant Garde Pro Bk" w:hAnsi="ITC Avant Garde Pro Bk" w:cs="Calibri"/>
          <w:sz w:val="20"/>
        </w:rPr>
      </w:pPr>
    </w:p>
    <w:p w14:paraId="5C90552C" w14:textId="77777777" w:rsidR="005730FA" w:rsidRPr="005730FA" w:rsidRDefault="00FF4C25" w:rsidP="005730FA">
      <w:pPr>
        <w:rPr>
          <w:rStyle w:val="Hervorhebung"/>
          <w:rFonts w:ascii="ITC Avant Garde Pro Bk" w:hAnsi="ITC Avant Garde Pro Bk"/>
          <w:b/>
          <w:bCs/>
          <w:i w:val="0"/>
          <w:iCs w:val="0"/>
          <w:sz w:val="28"/>
          <w:szCs w:val="22"/>
        </w:rPr>
      </w:pPr>
      <w:r w:rsidRPr="005730FA">
        <w:rPr>
          <w:rStyle w:val="Hervorhebung"/>
          <w:rFonts w:ascii="ITC Avant Garde Pro Bk" w:hAnsi="ITC Avant Garde Pro Bk"/>
          <w:b/>
          <w:bCs/>
          <w:i w:val="0"/>
          <w:iCs w:val="0"/>
          <w:sz w:val="28"/>
          <w:szCs w:val="22"/>
        </w:rPr>
        <w:t xml:space="preserve">Bürgermeisterinnen und Bürgermeister </w:t>
      </w:r>
      <w:r w:rsidR="005730FA" w:rsidRPr="005730FA">
        <w:rPr>
          <w:rStyle w:val="Hervorhebung"/>
          <w:rFonts w:ascii="ITC Avant Garde Pro Bk" w:hAnsi="ITC Avant Garde Pro Bk"/>
          <w:b/>
          <w:bCs/>
          <w:i w:val="0"/>
          <w:iCs w:val="0"/>
          <w:sz w:val="28"/>
          <w:szCs w:val="22"/>
        </w:rPr>
        <w:t>fordern konsequente Haushaltskonsolidierung beim Kreis Coesfeld</w:t>
      </w:r>
    </w:p>
    <w:p w14:paraId="6298D587" w14:textId="28206376" w:rsidR="00FF4C25" w:rsidRPr="005730FA" w:rsidRDefault="00FF4C25" w:rsidP="007553B1">
      <w:pPr>
        <w:shd w:val="clear" w:color="auto" w:fill="FFFFFF"/>
        <w:spacing w:line="23" w:lineRule="atLeast"/>
        <w:jc w:val="both"/>
        <w:rPr>
          <w:rFonts w:ascii="ITC Avant Garde Pro Bk" w:hAnsi="ITC Avant Garde Pro Bk"/>
          <w:b/>
          <w:bCs/>
          <w:kern w:val="28"/>
          <w:sz w:val="28"/>
          <w:szCs w:val="22"/>
        </w:rPr>
      </w:pPr>
    </w:p>
    <w:p w14:paraId="25FA158F" w14:textId="77777777" w:rsidR="005730FA" w:rsidRPr="005730FA" w:rsidRDefault="005730FA" w:rsidP="005730FA">
      <w:pPr>
        <w:pStyle w:val="StandardWeb"/>
        <w:spacing w:line="276" w:lineRule="auto"/>
        <w:jc w:val="both"/>
        <w:rPr>
          <w:rFonts w:ascii="ITC Avant Garde Pro Bk" w:hAnsi="ITC Avant Garde Pro Bk"/>
        </w:rPr>
      </w:pPr>
      <w:r w:rsidRPr="005730FA">
        <w:rPr>
          <w:rStyle w:val="Fett"/>
          <w:rFonts w:ascii="ITC Avant Garde Pro Bk" w:hAnsi="ITC Avant Garde Pro Bk"/>
        </w:rPr>
        <w:t>Kommunen sehen dringenden Handlungsbedarf – Kreisumlage begrenzen und Einsparpotenziale konsequent nutzen</w:t>
      </w:r>
    </w:p>
    <w:p w14:paraId="0619DB01" w14:textId="77777777" w:rsidR="005730FA" w:rsidRPr="005730FA" w:rsidRDefault="005730FA" w:rsidP="005730FA">
      <w:pPr>
        <w:pStyle w:val="StandardWeb"/>
        <w:spacing w:line="276" w:lineRule="auto"/>
        <w:jc w:val="both"/>
        <w:rPr>
          <w:rFonts w:ascii="ITC Avant Garde Pro Bk" w:hAnsi="ITC Avant Garde Pro Bk"/>
        </w:rPr>
      </w:pPr>
      <w:r w:rsidRPr="005730FA">
        <w:rPr>
          <w:rFonts w:ascii="ITC Avant Garde Pro Bk" w:hAnsi="ITC Avant Garde Pro Bk"/>
        </w:rPr>
        <w:t>Die Bürgermeisterinnen und Bürgermeister der elf Städte und Gemeinden im Kreis Coesfeld haben sich gemeinsam zum Kreishaushalt 2027 positioniert. Angesichts der zunehmend angespannten Finanzlage fordern sie weitere konkrete Konsolidierungsmaßnahmen, um die kommunalen Haushalte zu entlasten und die Handlungsfähigkeit der Städte und Gemeinden langfristig zu sichern.</w:t>
      </w:r>
    </w:p>
    <w:p w14:paraId="28F376DA" w14:textId="77777777" w:rsidR="005730FA" w:rsidRPr="005730FA" w:rsidRDefault="005730FA" w:rsidP="005730FA">
      <w:pPr>
        <w:pStyle w:val="StandardWeb"/>
        <w:spacing w:line="276" w:lineRule="auto"/>
        <w:jc w:val="both"/>
        <w:rPr>
          <w:rFonts w:ascii="ITC Avant Garde Pro Bk" w:hAnsi="ITC Avant Garde Pro Bk"/>
        </w:rPr>
      </w:pPr>
      <w:r w:rsidRPr="005730FA">
        <w:rPr>
          <w:rFonts w:ascii="ITC Avant Garde Pro Bk" w:hAnsi="ITC Avant Garde Pro Bk"/>
        </w:rPr>
        <w:t>Die finanzielle Situation der Kommunen hat sich deutlich verschärft. Für das Jahr 2026 rechnen die elf Städte und Gemeinden zusammen mit einem Defizit von rund 52 Millionen Euro. Gleichzeitig sind die liquiden Mittel erheblich zurückgegangen, während die Kreditbelastung deutlich gestiegen ist.</w:t>
      </w:r>
    </w:p>
    <w:p w14:paraId="1F235998" w14:textId="77777777" w:rsidR="005730FA" w:rsidRPr="005730FA" w:rsidRDefault="005730FA" w:rsidP="005730FA">
      <w:pPr>
        <w:pStyle w:val="StandardWeb"/>
        <w:spacing w:line="276" w:lineRule="auto"/>
        <w:jc w:val="both"/>
        <w:rPr>
          <w:rFonts w:ascii="ITC Avant Garde Pro Bk" w:hAnsi="ITC Avant Garde Pro Bk"/>
        </w:rPr>
      </w:pPr>
      <w:r w:rsidRPr="005730FA">
        <w:rPr>
          <w:rFonts w:ascii="ITC Avant Garde Pro Bk" w:hAnsi="ITC Avant Garde Pro Bk"/>
        </w:rPr>
        <w:t>„Auch unsere bislang wirtschaftlich starke Region verliert zunehmend ihre finanziellen Spielräume. Deshalb müssen wir alle Möglichkeiten nutzen, um die Belastungen für die Städte und Gemeinden zu begrenzen“, betonen die Bürgermeisterinnen und Bürgermeister in ihrer gemeinsamen Stellungnahme.</w:t>
      </w:r>
    </w:p>
    <w:p w14:paraId="2A30F23D" w14:textId="7E5CF65F" w:rsidR="005730FA" w:rsidRDefault="005730FA" w:rsidP="005730FA">
      <w:pPr>
        <w:pStyle w:val="StandardWeb"/>
        <w:spacing w:line="276" w:lineRule="auto"/>
        <w:jc w:val="both"/>
        <w:rPr>
          <w:rFonts w:ascii="ITC Avant Garde Pro Bk" w:hAnsi="ITC Avant Garde Pro Bk"/>
        </w:rPr>
      </w:pPr>
      <w:r w:rsidRPr="005730FA">
        <w:rPr>
          <w:rFonts w:ascii="ITC Avant Garde Pro Bk" w:hAnsi="ITC Avant Garde Pro Bk"/>
        </w:rPr>
        <w:t xml:space="preserve">Die bereits begonnene Zusammenarbeit zwischen Kreis und Kommunen, insbesondere im Rahmen der Haushaltskommission und des gemeinsamen „Letter </w:t>
      </w:r>
      <w:proofErr w:type="spellStart"/>
      <w:r w:rsidRPr="005730FA">
        <w:rPr>
          <w:rFonts w:ascii="ITC Avant Garde Pro Bk" w:hAnsi="ITC Avant Garde Pro Bk"/>
        </w:rPr>
        <w:t>of</w:t>
      </w:r>
      <w:proofErr w:type="spellEnd"/>
      <w:r w:rsidRPr="005730FA">
        <w:rPr>
          <w:rFonts w:ascii="ITC Avant Garde Pro Bk" w:hAnsi="ITC Avant Garde Pro Bk"/>
        </w:rPr>
        <w:t xml:space="preserve"> </w:t>
      </w:r>
      <w:proofErr w:type="spellStart"/>
      <w:r w:rsidRPr="005730FA">
        <w:rPr>
          <w:rFonts w:ascii="ITC Avant Garde Pro Bk" w:hAnsi="ITC Avant Garde Pro Bk"/>
        </w:rPr>
        <w:t>Intent</w:t>
      </w:r>
      <w:proofErr w:type="spellEnd"/>
      <w:r w:rsidRPr="005730FA">
        <w:rPr>
          <w:rFonts w:ascii="ITC Avant Garde Pro Bk" w:hAnsi="ITC Avant Garde Pro Bk"/>
        </w:rPr>
        <w:t>“, wird ausdrücklich begrüßt. Die bisherigen Vereinbarungen müssten nun jedoch in konkrete, messbare Einsparmaßnahmen mit klaren Zuständigkeiten und verbindlichen Zeitplänen überführt werden.</w:t>
      </w:r>
    </w:p>
    <w:p w14:paraId="4F649851" w14:textId="77777777" w:rsidR="005730FA" w:rsidRDefault="005730FA" w:rsidP="005730FA">
      <w:pPr>
        <w:pStyle w:val="StandardWeb"/>
        <w:spacing w:line="276" w:lineRule="auto"/>
        <w:jc w:val="both"/>
        <w:rPr>
          <w:rFonts w:ascii="ITC Avant Garde Pro Bk" w:hAnsi="ITC Avant Garde Pro Bk"/>
        </w:rPr>
      </w:pPr>
    </w:p>
    <w:p w14:paraId="4BF43D55" w14:textId="77777777" w:rsidR="005730FA" w:rsidRPr="005730FA" w:rsidRDefault="005730FA" w:rsidP="005730FA">
      <w:pPr>
        <w:pStyle w:val="StandardWeb"/>
        <w:spacing w:line="276" w:lineRule="auto"/>
        <w:jc w:val="both"/>
        <w:rPr>
          <w:rFonts w:ascii="ITC Avant Garde Pro Bk" w:hAnsi="ITC Avant Garde Pro Bk"/>
        </w:rPr>
      </w:pPr>
    </w:p>
    <w:p w14:paraId="32C9D5B8" w14:textId="77777777" w:rsidR="005730FA" w:rsidRPr="005730FA" w:rsidRDefault="005730FA" w:rsidP="005730FA">
      <w:pPr>
        <w:pStyle w:val="StandardWeb"/>
        <w:spacing w:line="276" w:lineRule="auto"/>
        <w:jc w:val="both"/>
        <w:rPr>
          <w:rFonts w:ascii="ITC Avant Garde Pro Bk" w:hAnsi="ITC Avant Garde Pro Bk"/>
        </w:rPr>
      </w:pPr>
      <w:r w:rsidRPr="005730FA">
        <w:rPr>
          <w:rStyle w:val="Fett"/>
          <w:rFonts w:ascii="ITC Avant Garde Pro Bk" w:hAnsi="ITC Avant Garde Pro Bk"/>
        </w:rPr>
        <w:lastRenderedPageBreak/>
        <w:t>Im Mittelpunkt stehen dabei insbesondere folgende Forderungen:</w:t>
      </w:r>
    </w:p>
    <w:p w14:paraId="0418B93B" w14:textId="77777777" w:rsidR="005730FA" w:rsidRPr="005730FA" w:rsidRDefault="005730FA" w:rsidP="005730FA">
      <w:pPr>
        <w:pStyle w:val="StandardWeb"/>
        <w:numPr>
          <w:ilvl w:val="0"/>
          <w:numId w:val="4"/>
        </w:numPr>
        <w:spacing w:line="276" w:lineRule="auto"/>
        <w:jc w:val="both"/>
        <w:rPr>
          <w:rFonts w:ascii="ITC Avant Garde Pro Bk" w:hAnsi="ITC Avant Garde Pro Bk"/>
        </w:rPr>
      </w:pPr>
      <w:r w:rsidRPr="005730FA">
        <w:rPr>
          <w:rStyle w:val="Fett"/>
          <w:rFonts w:ascii="ITC Avant Garde Pro Bk" w:hAnsi="ITC Avant Garde Pro Bk"/>
        </w:rPr>
        <w:t>Begrenzung des Personalaufwuchses:</w:t>
      </w:r>
      <w:r w:rsidRPr="005730FA">
        <w:rPr>
          <w:rFonts w:ascii="ITC Avant Garde Pro Bk" w:hAnsi="ITC Avant Garde Pro Bk"/>
        </w:rPr>
        <w:t xml:space="preserve"> Digitalisierung und der Einsatz Künstlicher Intelligenz sollen konsequent genutzt werden, um Verwaltungsabläufe effizienter zu gestalten und zusätzliche Stellen zu vermeiden.</w:t>
      </w:r>
    </w:p>
    <w:p w14:paraId="4386C78D" w14:textId="77777777" w:rsidR="005730FA" w:rsidRPr="005730FA" w:rsidRDefault="005730FA" w:rsidP="005730FA">
      <w:pPr>
        <w:pStyle w:val="StandardWeb"/>
        <w:numPr>
          <w:ilvl w:val="0"/>
          <w:numId w:val="4"/>
        </w:numPr>
        <w:spacing w:line="276" w:lineRule="auto"/>
        <w:jc w:val="both"/>
        <w:rPr>
          <w:rFonts w:ascii="ITC Avant Garde Pro Bk" w:hAnsi="ITC Avant Garde Pro Bk"/>
        </w:rPr>
      </w:pPr>
      <w:r w:rsidRPr="005730FA">
        <w:rPr>
          <w:rStyle w:val="Fett"/>
          <w:rFonts w:ascii="ITC Avant Garde Pro Bk" w:hAnsi="ITC Avant Garde Pro Bk"/>
        </w:rPr>
        <w:t>Überprüfung des Klimaschutzmanagements:</w:t>
      </w:r>
      <w:r w:rsidRPr="005730FA">
        <w:rPr>
          <w:rFonts w:ascii="ITC Avant Garde Pro Bk" w:hAnsi="ITC Avant Garde Pro Bk"/>
        </w:rPr>
        <w:t xml:space="preserve"> Durch eine stärkere interkommunale Zusammenarbeit sollen Doppelstrukturen vermieden und Synergieeffekte genutzt werden.</w:t>
      </w:r>
    </w:p>
    <w:p w14:paraId="24A25221" w14:textId="77777777" w:rsidR="005730FA" w:rsidRPr="005730FA" w:rsidRDefault="005730FA" w:rsidP="005730FA">
      <w:pPr>
        <w:pStyle w:val="StandardWeb"/>
        <w:numPr>
          <w:ilvl w:val="0"/>
          <w:numId w:val="4"/>
        </w:numPr>
        <w:spacing w:line="276" w:lineRule="auto"/>
        <w:jc w:val="both"/>
        <w:rPr>
          <w:rFonts w:ascii="ITC Avant Garde Pro Bk" w:hAnsi="ITC Avant Garde Pro Bk"/>
        </w:rPr>
      </w:pPr>
      <w:r w:rsidRPr="005730FA">
        <w:rPr>
          <w:rStyle w:val="Fett"/>
          <w:rFonts w:ascii="ITC Avant Garde Pro Bk" w:hAnsi="ITC Avant Garde Pro Bk"/>
        </w:rPr>
        <w:t>Dezentralisierung des Integrationsmanagements:</w:t>
      </w:r>
      <w:r w:rsidRPr="005730FA">
        <w:rPr>
          <w:rFonts w:ascii="ITC Avant Garde Pro Bk" w:hAnsi="ITC Avant Garde Pro Bk"/>
        </w:rPr>
        <w:t xml:space="preserve"> Integrationsaufgaben sollen stärker unmittelbar in den Städten und Gemeinden wahrgenommen werden.</w:t>
      </w:r>
    </w:p>
    <w:p w14:paraId="023570AB" w14:textId="77777777" w:rsidR="005730FA" w:rsidRPr="005730FA" w:rsidRDefault="005730FA" w:rsidP="005730FA">
      <w:pPr>
        <w:pStyle w:val="StandardWeb"/>
        <w:numPr>
          <w:ilvl w:val="0"/>
          <w:numId w:val="4"/>
        </w:numPr>
        <w:spacing w:line="276" w:lineRule="auto"/>
        <w:jc w:val="both"/>
        <w:rPr>
          <w:rFonts w:ascii="ITC Avant Garde Pro Bk" w:hAnsi="ITC Avant Garde Pro Bk"/>
        </w:rPr>
      </w:pPr>
      <w:r w:rsidRPr="005730FA">
        <w:rPr>
          <w:rStyle w:val="Fett"/>
          <w:rFonts w:ascii="ITC Avant Garde Pro Bk" w:hAnsi="ITC Avant Garde Pro Bk"/>
        </w:rPr>
        <w:t>Prüfung der Finanzanlagen des Kreises:</w:t>
      </w:r>
      <w:r w:rsidRPr="005730FA">
        <w:rPr>
          <w:rFonts w:ascii="ITC Avant Garde Pro Bk" w:hAnsi="ITC Avant Garde Pro Bk"/>
        </w:rPr>
        <w:t xml:space="preserve"> Vorhandene stille Reserven und mögliche Verkaufserlöse sollen auf ihren Beitrag zur Entlastung des Kreishaushaltes untersucht werden.</w:t>
      </w:r>
    </w:p>
    <w:p w14:paraId="572FF7D5" w14:textId="77777777" w:rsidR="005730FA" w:rsidRPr="005730FA" w:rsidRDefault="005730FA" w:rsidP="005730FA">
      <w:pPr>
        <w:pStyle w:val="StandardWeb"/>
        <w:numPr>
          <w:ilvl w:val="0"/>
          <w:numId w:val="4"/>
        </w:numPr>
        <w:spacing w:line="276" w:lineRule="auto"/>
        <w:jc w:val="both"/>
        <w:rPr>
          <w:rFonts w:ascii="ITC Avant Garde Pro Bk" w:hAnsi="ITC Avant Garde Pro Bk"/>
        </w:rPr>
      </w:pPr>
      <w:r w:rsidRPr="005730FA">
        <w:rPr>
          <w:rStyle w:val="Fett"/>
          <w:rFonts w:ascii="ITC Avant Garde Pro Bk" w:hAnsi="ITC Avant Garde Pro Bk"/>
        </w:rPr>
        <w:t>Freiwilliges Haushaltssicherungskonzept:</w:t>
      </w:r>
      <w:r w:rsidRPr="005730FA">
        <w:rPr>
          <w:rFonts w:ascii="ITC Avant Garde Pro Bk" w:hAnsi="ITC Avant Garde Pro Bk"/>
        </w:rPr>
        <w:t xml:space="preserve"> Die Kommunen erneuern ihre Forderung nach einem politisch getragenen Konsolidierungskonzept mit konkreten Maßnahmen, Zeitplänen und regelmäßiger Erfolgskontrolle.</w:t>
      </w:r>
    </w:p>
    <w:p w14:paraId="66438A8F" w14:textId="77777777" w:rsidR="005730FA" w:rsidRPr="005730FA" w:rsidRDefault="005730FA" w:rsidP="005730FA">
      <w:pPr>
        <w:pStyle w:val="StandardWeb"/>
        <w:spacing w:line="276" w:lineRule="auto"/>
        <w:jc w:val="both"/>
        <w:rPr>
          <w:rFonts w:ascii="ITC Avant Garde Pro Bk" w:hAnsi="ITC Avant Garde Pro Bk"/>
        </w:rPr>
      </w:pPr>
      <w:r w:rsidRPr="005730FA">
        <w:rPr>
          <w:rFonts w:ascii="ITC Avant Garde Pro Bk" w:hAnsi="ITC Avant Garde Pro Bk"/>
        </w:rPr>
        <w:t>Besonders kritisch sehen die Bürgermeisterinnen und Bürgermeister die für die kommenden Jahre vorgesehenen Steigerungen der Umlagezahlungen. Diese seien für die Städte und Gemeinden in der geplanten Höhe nicht tragbar.</w:t>
      </w:r>
    </w:p>
    <w:p w14:paraId="48277B2C" w14:textId="77777777" w:rsidR="005730FA" w:rsidRPr="005730FA" w:rsidRDefault="005730FA" w:rsidP="005730FA">
      <w:pPr>
        <w:pStyle w:val="StandardWeb"/>
        <w:spacing w:line="276" w:lineRule="auto"/>
        <w:jc w:val="both"/>
        <w:rPr>
          <w:rFonts w:ascii="ITC Avant Garde Pro Bk" w:hAnsi="ITC Avant Garde Pro Bk"/>
        </w:rPr>
      </w:pPr>
      <w:r w:rsidRPr="005730FA">
        <w:rPr>
          <w:rFonts w:ascii="ITC Avant Garde Pro Bk" w:hAnsi="ITC Avant Garde Pro Bk"/>
        </w:rPr>
        <w:t>Ziel müsse es daher sein, sämtliche rechtlich zulässigen und wirtschaftlich sinnvollen Einsparmöglichkeiten bereits im Kreishaushalt 2027 zu berücksichtigen.</w:t>
      </w:r>
    </w:p>
    <w:p w14:paraId="2DAD1E0D" w14:textId="77777777" w:rsidR="005730FA" w:rsidRPr="005730FA" w:rsidRDefault="005730FA" w:rsidP="005730FA">
      <w:pPr>
        <w:pStyle w:val="StandardWeb"/>
        <w:spacing w:line="276" w:lineRule="auto"/>
        <w:jc w:val="both"/>
        <w:rPr>
          <w:rFonts w:ascii="ITC Avant Garde Pro Bk" w:hAnsi="ITC Avant Garde Pro Bk"/>
        </w:rPr>
      </w:pPr>
      <w:r w:rsidRPr="005730FA">
        <w:rPr>
          <w:rFonts w:ascii="ITC Avant Garde Pro Bk" w:hAnsi="ITC Avant Garde Pro Bk"/>
        </w:rPr>
        <w:t>Die Bürgermeisterinnen und Bürgermeister betonen zugleich ihre Bereitschaft, den eingeschlagenen gemeinsamen Weg mit dem Kreis konstruktiv fortzusetzen. Entscheidend sei, dass die Konsolidierungsbemühungen zu einer spürbaren Begrenzung der Kreisumlage und damit zu einer tatsächlichen Entlastung der kommunalen Haushalte führen.</w:t>
      </w:r>
    </w:p>
    <w:p w14:paraId="06644048" w14:textId="77777777" w:rsidR="0042571A" w:rsidRPr="00C330DA" w:rsidRDefault="0042571A" w:rsidP="003F5828">
      <w:pPr>
        <w:spacing w:line="23" w:lineRule="atLeast"/>
        <w:jc w:val="both"/>
        <w:rPr>
          <w:rFonts w:ascii="Eras Medium ITC" w:hAnsi="Eras Medium ITC" w:cs="Arial"/>
          <w:szCs w:val="24"/>
        </w:rPr>
      </w:pPr>
    </w:p>
    <w:sectPr w:rsidR="0042571A" w:rsidRPr="00C330DA" w:rsidSect="00995CDB">
      <w:headerReference w:type="default" r:id="rId10"/>
      <w:footerReference w:type="default" r:id="rId11"/>
      <w:footerReference w:type="first" r:id="rId12"/>
      <w:pgSz w:w="11906" w:h="16838" w:code="9"/>
      <w:pgMar w:top="1134" w:right="1418" w:bottom="1134" w:left="1418"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0646C" w14:textId="77777777" w:rsidR="00026BE0" w:rsidRDefault="00026BE0">
      <w:r>
        <w:separator/>
      </w:r>
    </w:p>
  </w:endnote>
  <w:endnote w:type="continuationSeparator" w:id="0">
    <w:p w14:paraId="7207AA76" w14:textId="77777777" w:rsidR="00026BE0" w:rsidRDefault="00026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 Avant Garde Pro Bk">
    <w:panose1 w:val="020B0502020202020204"/>
    <w:charset w:val="00"/>
    <w:family w:val="swiss"/>
    <w:pitch w:val="variable"/>
    <w:sig w:usb0="A00000A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5CD67" w14:textId="77777777" w:rsidR="005730FA" w:rsidRPr="00FF4C25" w:rsidRDefault="005730FA" w:rsidP="005730FA">
    <w:pPr>
      <w:rPr>
        <w:rFonts w:ascii="ITC Avant Garde Pro Bk" w:eastAsiaTheme="minorEastAsia" w:hAnsi="ITC Avant Garde Pro Bk"/>
        <w:b/>
        <w:noProof/>
        <w:sz w:val="16"/>
        <w:szCs w:val="16"/>
      </w:rPr>
    </w:pPr>
    <w:r w:rsidRPr="00FF4C25">
      <w:rPr>
        <w:rFonts w:ascii="ITC Avant Garde Pro Bk" w:eastAsiaTheme="minorEastAsia" w:hAnsi="ITC Avant Garde Pro Bk"/>
        <w:b/>
        <w:noProof/>
        <w:sz w:val="16"/>
        <w:szCs w:val="16"/>
      </w:rPr>
      <w:t xml:space="preserve">Hinweis zum Gendern: </w:t>
    </w:r>
  </w:p>
  <w:p w14:paraId="34DBAB0A" w14:textId="0971F79D" w:rsidR="005730FA" w:rsidRPr="005730FA" w:rsidRDefault="005730FA" w:rsidP="005730FA">
    <w:pPr>
      <w:rPr>
        <w:rFonts w:ascii="ITC Avant Garde Pro Bk" w:eastAsiaTheme="minorEastAsia" w:hAnsi="ITC Avant Garde Pro Bk"/>
        <w:noProof/>
        <w:sz w:val="16"/>
        <w:szCs w:val="16"/>
      </w:rPr>
    </w:pPr>
    <w:r w:rsidRPr="00FF4C25">
      <w:rPr>
        <w:rFonts w:ascii="ITC Avant Garde Pro Bk" w:eastAsiaTheme="minorEastAsia" w:hAnsi="ITC Avant Garde Pro Bk"/>
        <w:noProof/>
        <w:sz w:val="16"/>
        <w:szCs w:val="16"/>
      </w:rPr>
      <w:t>Um Inhalte und Veröffentlichungen der redaktionell durch die Stadt Olfen verantworteten Medien möglichst leserfreundlich zu gestalten, wird das sog. „generische Maskulinum“ verwendet. Ich möchte betonen, dass diese verkürzte Sprachform geschlechtsneutral und aus rein redaktionellen Gründen genutzt wird. Sie beinhaltet keine Wertung.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6D27" w14:textId="77777777" w:rsidR="009A7559" w:rsidRPr="00FF4C25" w:rsidRDefault="009A7559" w:rsidP="009A7559">
    <w:pPr>
      <w:rPr>
        <w:rFonts w:ascii="ITC Avant Garde Pro Bk" w:eastAsiaTheme="minorEastAsia" w:hAnsi="ITC Avant Garde Pro Bk"/>
        <w:b/>
        <w:noProof/>
        <w:sz w:val="16"/>
        <w:szCs w:val="16"/>
      </w:rPr>
    </w:pPr>
    <w:bookmarkStart w:id="0" w:name="_MailAutoSig"/>
    <w:r w:rsidRPr="00FF4C25">
      <w:rPr>
        <w:rFonts w:ascii="ITC Avant Garde Pro Bk" w:eastAsiaTheme="minorEastAsia" w:hAnsi="ITC Avant Garde Pro Bk"/>
        <w:b/>
        <w:noProof/>
        <w:sz w:val="16"/>
        <w:szCs w:val="16"/>
      </w:rPr>
      <w:t xml:space="preserve">Hinweis zum Gendern: </w:t>
    </w:r>
  </w:p>
  <w:p w14:paraId="750119ED" w14:textId="77777777" w:rsidR="009A7559" w:rsidRPr="00FF4C25" w:rsidRDefault="009A7559" w:rsidP="00CA3E75">
    <w:pPr>
      <w:rPr>
        <w:rFonts w:ascii="ITC Avant Garde Pro Bk" w:eastAsiaTheme="minorEastAsia" w:hAnsi="ITC Avant Garde Pro Bk"/>
        <w:noProof/>
        <w:sz w:val="16"/>
        <w:szCs w:val="16"/>
      </w:rPr>
    </w:pPr>
    <w:r w:rsidRPr="00FF4C25">
      <w:rPr>
        <w:rFonts w:ascii="ITC Avant Garde Pro Bk" w:eastAsiaTheme="minorEastAsia" w:hAnsi="ITC Avant Garde Pro Bk"/>
        <w:noProof/>
        <w:sz w:val="16"/>
        <w:szCs w:val="16"/>
      </w:rPr>
      <w:t>Um Inhalte und Veröffentlichungen der redaktionell durch die Stadt Olfen verantworteten Medien möglichst leserfreundlich zu gestalten, wird das sog. „generische Maskulinum“ verwendet. Ich möchte betonen, dass diese verkürzte Sprachform geschlechtsneutral und aus rein redaktionellen Gründen genutzt wird. Sie beinhaltet keine Wertung.</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09DCB" w14:textId="77777777" w:rsidR="00026BE0" w:rsidRDefault="00026BE0">
      <w:r>
        <w:separator/>
      </w:r>
    </w:p>
  </w:footnote>
  <w:footnote w:type="continuationSeparator" w:id="0">
    <w:p w14:paraId="6CDDD813" w14:textId="77777777" w:rsidR="00026BE0" w:rsidRDefault="00026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F11F4" w14:textId="77777777" w:rsidR="00E67342" w:rsidRDefault="00E67342" w:rsidP="009404BB">
    <w:pPr>
      <w:pStyle w:val="Kopfzeile"/>
      <w:jc w:val="center"/>
    </w:pPr>
    <w:r>
      <w:fldChar w:fldCharType="begin"/>
    </w:r>
    <w:r>
      <w:instrText>PAGE   \* MERGEFORMAT</w:instrText>
    </w:r>
    <w:r>
      <w:fldChar w:fldCharType="separate"/>
    </w:r>
    <w:r w:rsidR="00C330DA">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1426C"/>
    <w:multiLevelType w:val="multilevel"/>
    <w:tmpl w:val="DAAEFF2C"/>
    <w:lvl w:ilvl="0">
      <w:start w:val="1"/>
      <w:numFmt w:val="decimal"/>
      <w:lvlText w:val="%1."/>
      <w:lvlJc w:val="left"/>
      <w:pPr>
        <w:tabs>
          <w:tab w:val="left" w:pos="432"/>
        </w:tabs>
      </w:pPr>
      <w:rPr>
        <w:rFonts w:ascii="ITC Avant Garde Pro Bk" w:eastAsia="ITC Avant Garde Pro Bk" w:hAnsi="ITC Avant Garde Pro Bk"/>
        <w:color w:val="000000"/>
        <w:spacing w:val="-5"/>
        <w:w w:val="100"/>
        <w:sz w:val="25"/>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14225DE"/>
    <w:multiLevelType w:val="multilevel"/>
    <w:tmpl w:val="D5000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F07D88"/>
    <w:multiLevelType w:val="multilevel"/>
    <w:tmpl w:val="3268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75E86"/>
    <w:multiLevelType w:val="multilevel"/>
    <w:tmpl w:val="F018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FCF"/>
    <w:rsid w:val="00026BE0"/>
    <w:rsid w:val="00031BEE"/>
    <w:rsid w:val="000511BF"/>
    <w:rsid w:val="000614DB"/>
    <w:rsid w:val="00066F3C"/>
    <w:rsid w:val="00095743"/>
    <w:rsid w:val="000C5701"/>
    <w:rsid w:val="001441B9"/>
    <w:rsid w:val="00163C89"/>
    <w:rsid w:val="00171FDE"/>
    <w:rsid w:val="001843B3"/>
    <w:rsid w:val="00193D0E"/>
    <w:rsid w:val="001A2CC8"/>
    <w:rsid w:val="001A48BC"/>
    <w:rsid w:val="001B4829"/>
    <w:rsid w:val="001D5838"/>
    <w:rsid w:val="001F3544"/>
    <w:rsid w:val="002014FD"/>
    <w:rsid w:val="00220E30"/>
    <w:rsid w:val="00227B99"/>
    <w:rsid w:val="00230F15"/>
    <w:rsid w:val="002327FD"/>
    <w:rsid w:val="0026461D"/>
    <w:rsid w:val="002C65A8"/>
    <w:rsid w:val="00326BD8"/>
    <w:rsid w:val="00343571"/>
    <w:rsid w:val="00353ABF"/>
    <w:rsid w:val="003549C1"/>
    <w:rsid w:val="0039484F"/>
    <w:rsid w:val="003C6B3F"/>
    <w:rsid w:val="003F1FCF"/>
    <w:rsid w:val="003F5828"/>
    <w:rsid w:val="00422615"/>
    <w:rsid w:val="0042418F"/>
    <w:rsid w:val="0042571A"/>
    <w:rsid w:val="00432ED4"/>
    <w:rsid w:val="00455672"/>
    <w:rsid w:val="00464BC6"/>
    <w:rsid w:val="00502A48"/>
    <w:rsid w:val="005278F3"/>
    <w:rsid w:val="00545B4B"/>
    <w:rsid w:val="005730FA"/>
    <w:rsid w:val="005A3C5A"/>
    <w:rsid w:val="005A70A3"/>
    <w:rsid w:val="005E4DBD"/>
    <w:rsid w:val="005E6F0A"/>
    <w:rsid w:val="00626FF3"/>
    <w:rsid w:val="006513C3"/>
    <w:rsid w:val="00655272"/>
    <w:rsid w:val="00693851"/>
    <w:rsid w:val="00693945"/>
    <w:rsid w:val="006A2CA4"/>
    <w:rsid w:val="006D18C0"/>
    <w:rsid w:val="006E0CBB"/>
    <w:rsid w:val="007067F1"/>
    <w:rsid w:val="00727898"/>
    <w:rsid w:val="007346AA"/>
    <w:rsid w:val="00737D24"/>
    <w:rsid w:val="00741575"/>
    <w:rsid w:val="007553B1"/>
    <w:rsid w:val="007640DC"/>
    <w:rsid w:val="00764BEB"/>
    <w:rsid w:val="00765B80"/>
    <w:rsid w:val="007721EC"/>
    <w:rsid w:val="00773AC1"/>
    <w:rsid w:val="007829EB"/>
    <w:rsid w:val="007E1EEB"/>
    <w:rsid w:val="007F1F45"/>
    <w:rsid w:val="00803907"/>
    <w:rsid w:val="00864258"/>
    <w:rsid w:val="008B7AAB"/>
    <w:rsid w:val="008F4D60"/>
    <w:rsid w:val="00920A93"/>
    <w:rsid w:val="009404BB"/>
    <w:rsid w:val="00955458"/>
    <w:rsid w:val="00995CDB"/>
    <w:rsid w:val="009A39CB"/>
    <w:rsid w:val="009A7559"/>
    <w:rsid w:val="009B45E8"/>
    <w:rsid w:val="009B5DA0"/>
    <w:rsid w:val="009C5C63"/>
    <w:rsid w:val="00A05D22"/>
    <w:rsid w:val="00A1755D"/>
    <w:rsid w:val="00A40C4F"/>
    <w:rsid w:val="00A42C6C"/>
    <w:rsid w:val="00A5515F"/>
    <w:rsid w:val="00A81C9C"/>
    <w:rsid w:val="00A84681"/>
    <w:rsid w:val="00A94208"/>
    <w:rsid w:val="00AC62CF"/>
    <w:rsid w:val="00BB082C"/>
    <w:rsid w:val="00BF3BA0"/>
    <w:rsid w:val="00C07533"/>
    <w:rsid w:val="00C1586B"/>
    <w:rsid w:val="00C330DA"/>
    <w:rsid w:val="00C4038E"/>
    <w:rsid w:val="00C53116"/>
    <w:rsid w:val="00C55609"/>
    <w:rsid w:val="00C96D04"/>
    <w:rsid w:val="00CA3E75"/>
    <w:rsid w:val="00CC6ECB"/>
    <w:rsid w:val="00CD4986"/>
    <w:rsid w:val="00CD7BF3"/>
    <w:rsid w:val="00D207CE"/>
    <w:rsid w:val="00D2267D"/>
    <w:rsid w:val="00D42139"/>
    <w:rsid w:val="00D5172B"/>
    <w:rsid w:val="00D841DD"/>
    <w:rsid w:val="00DB449E"/>
    <w:rsid w:val="00DE35D4"/>
    <w:rsid w:val="00DF22EF"/>
    <w:rsid w:val="00DF59E3"/>
    <w:rsid w:val="00E30FF1"/>
    <w:rsid w:val="00E33B7A"/>
    <w:rsid w:val="00E46CA1"/>
    <w:rsid w:val="00E55611"/>
    <w:rsid w:val="00E65D15"/>
    <w:rsid w:val="00E67342"/>
    <w:rsid w:val="00E8256B"/>
    <w:rsid w:val="00E856AB"/>
    <w:rsid w:val="00E865EC"/>
    <w:rsid w:val="00F673D0"/>
    <w:rsid w:val="00FF4C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FB888"/>
  <w15:docId w15:val="{BCB7E5D4-E76E-455A-9946-1FA6F64B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link w:val="berschrift1Zchn"/>
    <w:uiPriority w:val="9"/>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rPr>
  </w:style>
  <w:style w:type="paragraph" w:styleId="berschrift3">
    <w:name w:val="heading 3"/>
    <w:basedOn w:val="Standard"/>
    <w:next w:val="Standard"/>
    <w:qFormat/>
    <w:pPr>
      <w:keepNext/>
      <w:spacing w:before="240" w:after="60"/>
      <w:outlineLvl w:val="2"/>
    </w:pPr>
    <w:rPr>
      <w:i/>
    </w:rPr>
  </w:style>
  <w:style w:type="paragraph" w:styleId="berschrift4">
    <w:name w:val="heading 4"/>
    <w:basedOn w:val="Standard"/>
    <w:next w:val="Standard"/>
    <w:qFormat/>
    <w:pPr>
      <w:keepNext/>
      <w:jc w:val="both"/>
      <w:outlineLvl w:val="3"/>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Sprechblasentext">
    <w:name w:val="Balloon Text"/>
    <w:basedOn w:val="Standard"/>
    <w:link w:val="SprechblasentextZchn"/>
    <w:rsid w:val="00DE35D4"/>
    <w:rPr>
      <w:rFonts w:ascii="Tahoma" w:hAnsi="Tahoma"/>
      <w:sz w:val="16"/>
      <w:szCs w:val="16"/>
      <w:lang w:val="x-none" w:eastAsia="x-none"/>
    </w:rPr>
  </w:style>
  <w:style w:type="character" w:customStyle="1" w:styleId="SprechblasentextZchn">
    <w:name w:val="Sprechblasentext Zchn"/>
    <w:link w:val="Sprechblasentext"/>
    <w:rsid w:val="00DE35D4"/>
    <w:rPr>
      <w:rFonts w:ascii="Tahoma" w:hAnsi="Tahoma" w:cs="Tahoma"/>
      <w:sz w:val="16"/>
      <w:szCs w:val="16"/>
    </w:rPr>
  </w:style>
  <w:style w:type="paragraph" w:styleId="NurText">
    <w:name w:val="Plain Text"/>
    <w:basedOn w:val="Standard"/>
    <w:link w:val="NurTextZchn"/>
    <w:uiPriority w:val="99"/>
    <w:semiHidden/>
    <w:unhideWhenUsed/>
    <w:rsid w:val="003F5828"/>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3F5828"/>
    <w:rPr>
      <w:rFonts w:ascii="Calibri" w:eastAsiaTheme="minorHAnsi" w:hAnsi="Calibri" w:cstheme="minorBidi"/>
      <w:sz w:val="22"/>
      <w:szCs w:val="21"/>
      <w:lang w:eastAsia="en-US"/>
    </w:rPr>
  </w:style>
  <w:style w:type="character" w:customStyle="1" w:styleId="FuzeileZchn">
    <w:name w:val="Fußzeile Zchn"/>
    <w:basedOn w:val="Absatz-Standardschriftart"/>
    <w:link w:val="Fuzeile"/>
    <w:uiPriority w:val="99"/>
    <w:rsid w:val="009A7559"/>
    <w:rPr>
      <w:sz w:val="24"/>
    </w:rPr>
  </w:style>
  <w:style w:type="character" w:styleId="Hyperlink">
    <w:name w:val="Hyperlink"/>
    <w:basedOn w:val="Absatz-Standardschriftart"/>
    <w:uiPriority w:val="99"/>
    <w:unhideWhenUsed/>
    <w:rsid w:val="001B4829"/>
    <w:rPr>
      <w:color w:val="0000FF"/>
      <w:u w:val="single"/>
    </w:rPr>
  </w:style>
  <w:style w:type="paragraph" w:styleId="Textkrper">
    <w:name w:val="Body Text"/>
    <w:basedOn w:val="Standard"/>
    <w:link w:val="TextkrperZchn"/>
    <w:semiHidden/>
    <w:rsid w:val="00A40C4F"/>
    <w:pPr>
      <w:jc w:val="both"/>
    </w:pPr>
  </w:style>
  <w:style w:type="character" w:customStyle="1" w:styleId="TextkrperZchn">
    <w:name w:val="Textkörper Zchn"/>
    <w:basedOn w:val="Absatz-Standardschriftart"/>
    <w:link w:val="Textkrper"/>
    <w:semiHidden/>
    <w:rsid w:val="00A40C4F"/>
    <w:rPr>
      <w:sz w:val="24"/>
    </w:rPr>
  </w:style>
  <w:style w:type="character" w:styleId="NichtaufgelsteErwhnung">
    <w:name w:val="Unresolved Mention"/>
    <w:basedOn w:val="Absatz-Standardschriftart"/>
    <w:uiPriority w:val="99"/>
    <w:semiHidden/>
    <w:unhideWhenUsed/>
    <w:rsid w:val="00CA3E75"/>
    <w:rPr>
      <w:color w:val="605E5C"/>
      <w:shd w:val="clear" w:color="auto" w:fill="E1DFDD"/>
    </w:rPr>
  </w:style>
  <w:style w:type="paragraph" w:styleId="StandardWeb">
    <w:name w:val="Normal (Web)"/>
    <w:basedOn w:val="Standard"/>
    <w:uiPriority w:val="99"/>
    <w:unhideWhenUsed/>
    <w:rsid w:val="00FF4C25"/>
    <w:pPr>
      <w:spacing w:before="100" w:beforeAutospacing="1" w:after="100" w:afterAutospacing="1"/>
    </w:pPr>
    <w:rPr>
      <w:szCs w:val="24"/>
    </w:rPr>
  </w:style>
  <w:style w:type="character" w:styleId="Fett">
    <w:name w:val="Strong"/>
    <w:basedOn w:val="Absatz-Standardschriftart"/>
    <w:uiPriority w:val="22"/>
    <w:qFormat/>
    <w:rsid w:val="00FF4C25"/>
    <w:rPr>
      <w:b/>
      <w:bCs/>
    </w:rPr>
  </w:style>
  <w:style w:type="character" w:customStyle="1" w:styleId="berschrift1Zchn">
    <w:name w:val="Überschrift 1 Zchn"/>
    <w:basedOn w:val="Absatz-Standardschriftart"/>
    <w:link w:val="berschrift1"/>
    <w:uiPriority w:val="9"/>
    <w:rsid w:val="005730FA"/>
    <w:rPr>
      <w:b/>
      <w:kern w:val="28"/>
      <w:sz w:val="28"/>
    </w:rPr>
  </w:style>
  <w:style w:type="character" w:styleId="Hervorhebung">
    <w:name w:val="Emphasis"/>
    <w:basedOn w:val="Absatz-Standardschriftart"/>
    <w:qFormat/>
    <w:rsid w:val="005730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74897">
      <w:bodyDiv w:val="1"/>
      <w:marLeft w:val="0"/>
      <w:marRight w:val="0"/>
      <w:marTop w:val="0"/>
      <w:marBottom w:val="0"/>
      <w:divBdr>
        <w:top w:val="none" w:sz="0" w:space="0" w:color="auto"/>
        <w:left w:val="none" w:sz="0" w:space="0" w:color="auto"/>
        <w:bottom w:val="none" w:sz="0" w:space="0" w:color="auto"/>
        <w:right w:val="none" w:sz="0" w:space="0" w:color="auto"/>
      </w:divBdr>
    </w:div>
    <w:div w:id="284313798">
      <w:bodyDiv w:val="1"/>
      <w:marLeft w:val="0"/>
      <w:marRight w:val="0"/>
      <w:marTop w:val="0"/>
      <w:marBottom w:val="0"/>
      <w:divBdr>
        <w:top w:val="none" w:sz="0" w:space="0" w:color="auto"/>
        <w:left w:val="none" w:sz="0" w:space="0" w:color="auto"/>
        <w:bottom w:val="none" w:sz="0" w:space="0" w:color="auto"/>
        <w:right w:val="none" w:sz="0" w:space="0" w:color="auto"/>
      </w:divBdr>
    </w:div>
    <w:div w:id="291518299">
      <w:bodyDiv w:val="1"/>
      <w:marLeft w:val="0"/>
      <w:marRight w:val="0"/>
      <w:marTop w:val="0"/>
      <w:marBottom w:val="0"/>
      <w:divBdr>
        <w:top w:val="none" w:sz="0" w:space="0" w:color="auto"/>
        <w:left w:val="none" w:sz="0" w:space="0" w:color="auto"/>
        <w:bottom w:val="none" w:sz="0" w:space="0" w:color="auto"/>
        <w:right w:val="none" w:sz="0" w:space="0" w:color="auto"/>
      </w:divBdr>
    </w:div>
    <w:div w:id="292563090">
      <w:bodyDiv w:val="1"/>
      <w:marLeft w:val="0"/>
      <w:marRight w:val="0"/>
      <w:marTop w:val="0"/>
      <w:marBottom w:val="0"/>
      <w:divBdr>
        <w:top w:val="none" w:sz="0" w:space="0" w:color="auto"/>
        <w:left w:val="none" w:sz="0" w:space="0" w:color="auto"/>
        <w:bottom w:val="none" w:sz="0" w:space="0" w:color="auto"/>
        <w:right w:val="none" w:sz="0" w:space="0" w:color="auto"/>
      </w:divBdr>
    </w:div>
    <w:div w:id="361831755">
      <w:bodyDiv w:val="1"/>
      <w:marLeft w:val="0"/>
      <w:marRight w:val="0"/>
      <w:marTop w:val="0"/>
      <w:marBottom w:val="0"/>
      <w:divBdr>
        <w:top w:val="none" w:sz="0" w:space="0" w:color="auto"/>
        <w:left w:val="none" w:sz="0" w:space="0" w:color="auto"/>
        <w:bottom w:val="none" w:sz="0" w:space="0" w:color="auto"/>
        <w:right w:val="none" w:sz="0" w:space="0" w:color="auto"/>
      </w:divBdr>
    </w:div>
    <w:div w:id="402459924">
      <w:bodyDiv w:val="1"/>
      <w:marLeft w:val="0"/>
      <w:marRight w:val="0"/>
      <w:marTop w:val="0"/>
      <w:marBottom w:val="0"/>
      <w:divBdr>
        <w:top w:val="none" w:sz="0" w:space="0" w:color="auto"/>
        <w:left w:val="none" w:sz="0" w:space="0" w:color="auto"/>
        <w:bottom w:val="none" w:sz="0" w:space="0" w:color="auto"/>
        <w:right w:val="none" w:sz="0" w:space="0" w:color="auto"/>
      </w:divBdr>
    </w:div>
    <w:div w:id="633414772">
      <w:bodyDiv w:val="1"/>
      <w:marLeft w:val="0"/>
      <w:marRight w:val="0"/>
      <w:marTop w:val="0"/>
      <w:marBottom w:val="0"/>
      <w:divBdr>
        <w:top w:val="none" w:sz="0" w:space="0" w:color="auto"/>
        <w:left w:val="none" w:sz="0" w:space="0" w:color="auto"/>
        <w:bottom w:val="none" w:sz="0" w:space="0" w:color="auto"/>
        <w:right w:val="none" w:sz="0" w:space="0" w:color="auto"/>
      </w:divBdr>
    </w:div>
    <w:div w:id="733503456">
      <w:bodyDiv w:val="1"/>
      <w:marLeft w:val="0"/>
      <w:marRight w:val="0"/>
      <w:marTop w:val="0"/>
      <w:marBottom w:val="0"/>
      <w:divBdr>
        <w:top w:val="none" w:sz="0" w:space="0" w:color="auto"/>
        <w:left w:val="none" w:sz="0" w:space="0" w:color="auto"/>
        <w:bottom w:val="none" w:sz="0" w:space="0" w:color="auto"/>
        <w:right w:val="none" w:sz="0" w:space="0" w:color="auto"/>
      </w:divBdr>
    </w:div>
    <w:div w:id="1300300019">
      <w:bodyDiv w:val="1"/>
      <w:marLeft w:val="0"/>
      <w:marRight w:val="0"/>
      <w:marTop w:val="0"/>
      <w:marBottom w:val="0"/>
      <w:divBdr>
        <w:top w:val="none" w:sz="0" w:space="0" w:color="auto"/>
        <w:left w:val="none" w:sz="0" w:space="0" w:color="auto"/>
        <w:bottom w:val="none" w:sz="0" w:space="0" w:color="auto"/>
        <w:right w:val="none" w:sz="0" w:space="0" w:color="auto"/>
      </w:divBdr>
    </w:div>
    <w:div w:id="1476680820">
      <w:bodyDiv w:val="1"/>
      <w:marLeft w:val="0"/>
      <w:marRight w:val="0"/>
      <w:marTop w:val="0"/>
      <w:marBottom w:val="0"/>
      <w:divBdr>
        <w:top w:val="none" w:sz="0" w:space="0" w:color="auto"/>
        <w:left w:val="none" w:sz="0" w:space="0" w:color="auto"/>
        <w:bottom w:val="none" w:sz="0" w:space="0" w:color="auto"/>
        <w:right w:val="none" w:sz="0" w:space="0" w:color="auto"/>
      </w:divBdr>
    </w:div>
    <w:div w:id="1561791373">
      <w:bodyDiv w:val="1"/>
      <w:marLeft w:val="0"/>
      <w:marRight w:val="0"/>
      <w:marTop w:val="0"/>
      <w:marBottom w:val="0"/>
      <w:divBdr>
        <w:top w:val="none" w:sz="0" w:space="0" w:color="auto"/>
        <w:left w:val="none" w:sz="0" w:space="0" w:color="auto"/>
        <w:bottom w:val="none" w:sz="0" w:space="0" w:color="auto"/>
        <w:right w:val="none" w:sz="0" w:space="0" w:color="auto"/>
      </w:divBdr>
    </w:div>
    <w:div w:id="201267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8.png@01D8DF02.15CD3B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stelle@olfen.de"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lfen10\Vorlagen\Allgemein\Formulare%20neu\Vordruck%20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Vordruck Pressemitteilung.dotx</Template>
  <TotalTime>0</TotalTime>
  <Pages>2</Pages>
  <Words>382</Words>
  <Characters>2998</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Dateiname eingeben</vt:lpstr>
    </vt:vector>
  </TitlesOfParts>
  <Company>Stadtverwaltung Olfen</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Dateiname eingeben</dc:title>
  <dc:creator>Lorenz,Lisa</dc:creator>
  <cp:lastModifiedBy>Pressestelle</cp:lastModifiedBy>
  <cp:revision>2</cp:revision>
  <cp:lastPrinted>2026-10-22T14:03:00Z</cp:lastPrinted>
  <dcterms:created xsi:type="dcterms:W3CDTF">2026-10-22T14:03:00Z</dcterms:created>
  <dcterms:modified xsi:type="dcterms:W3CDTF">2026-10-22T14:03:00Z</dcterms:modified>
</cp:coreProperties>
</file>