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6A1F3598" w:rsidR="00363568" w:rsidRPr="00363568" w:rsidRDefault="00E738ED" w:rsidP="00363568">
      <w:pPr>
        <w:spacing w:line="360" w:lineRule="auto"/>
        <w:rPr>
          <w:rFonts w:ascii="Arial" w:hAnsi="Arial" w:cs="Arial"/>
          <w:color w:val="000000" w:themeColor="text1"/>
          <w:sz w:val="22"/>
          <w:szCs w:val="22"/>
          <w:shd w:val="clear" w:color="auto" w:fill="FFFFFF"/>
        </w:rPr>
      </w:pPr>
      <w:r w:rsidRPr="00E738ED">
        <w:rPr>
          <w:rFonts w:ascii="Arial" w:hAnsi="Arial" w:cs="Arial"/>
          <w:b/>
          <w:color w:val="000000" w:themeColor="text1"/>
          <w:sz w:val="30"/>
          <w:szCs w:val="30"/>
          <w:shd w:val="clear" w:color="auto" w:fill="FFFFFF"/>
        </w:rPr>
        <w:t>Neue Hüterin der Finanzen</w:t>
      </w:r>
      <w:r w:rsidR="002979E7" w:rsidRPr="002979E7">
        <w:rPr>
          <w:rFonts w:ascii="Arial" w:hAnsi="Arial" w:cs="Arial"/>
          <w:b/>
          <w:color w:val="000000" w:themeColor="text1"/>
          <w:sz w:val="30"/>
          <w:szCs w:val="30"/>
          <w:shd w:val="clear" w:color="auto" w:fill="FFFFFF"/>
        </w:rPr>
        <w:t xml:space="preserve"> </w:t>
      </w:r>
      <w:r w:rsidR="004D6175" w:rsidRPr="004D6175">
        <w:rPr>
          <w:rFonts w:ascii="Arial" w:hAnsi="Arial" w:cs="Arial"/>
          <w:b/>
          <w:color w:val="000000" w:themeColor="text1"/>
          <w:sz w:val="30"/>
          <w:szCs w:val="30"/>
          <w:shd w:val="clear" w:color="auto" w:fill="FFFFFF"/>
        </w:rPr>
        <w:t xml:space="preserve"> </w:t>
      </w:r>
      <w:r w:rsidR="005C1808" w:rsidRPr="005C1808">
        <w:rPr>
          <w:rFonts w:ascii="Arial" w:hAnsi="Arial" w:cs="Arial"/>
          <w:b/>
          <w:color w:val="000000" w:themeColor="text1"/>
          <w:sz w:val="30"/>
          <w:szCs w:val="30"/>
          <w:shd w:val="clear" w:color="auto" w:fill="FFFFFF"/>
        </w:rPr>
        <w:t xml:space="preserve"> </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0A896161" w14:textId="77777777" w:rsidR="00E738ED" w:rsidRPr="00E738ED" w:rsidRDefault="00E738ED" w:rsidP="00E738ED">
      <w:pPr>
        <w:spacing w:line="360" w:lineRule="auto"/>
        <w:jc w:val="both"/>
        <w:rPr>
          <w:rFonts w:ascii="Arial" w:hAnsi="Arial" w:cs="Arial"/>
          <w:i/>
          <w:iCs/>
          <w:color w:val="000000" w:themeColor="text1"/>
          <w:sz w:val="24"/>
          <w:szCs w:val="24"/>
          <w:shd w:val="clear" w:color="auto" w:fill="FFFFFF"/>
        </w:rPr>
      </w:pPr>
      <w:r w:rsidRPr="00E738ED">
        <w:rPr>
          <w:rFonts w:ascii="Arial" w:hAnsi="Arial" w:cs="Arial"/>
          <w:i/>
          <w:iCs/>
          <w:color w:val="000000" w:themeColor="text1"/>
          <w:sz w:val="24"/>
          <w:szCs w:val="24"/>
          <w:shd w:val="clear" w:color="auto" w:fill="FFFFFF"/>
        </w:rPr>
        <w:t>Nicole Dahringer folgt auf Thomas Bauer</w:t>
      </w:r>
    </w:p>
    <w:p w14:paraId="5369737E" w14:textId="77777777" w:rsidR="00E738ED" w:rsidRPr="00E738ED" w:rsidRDefault="00E738ED" w:rsidP="00E738ED">
      <w:pPr>
        <w:spacing w:line="360" w:lineRule="auto"/>
        <w:jc w:val="both"/>
        <w:rPr>
          <w:rFonts w:ascii="Arial" w:hAnsi="Arial" w:cs="Arial"/>
          <w:color w:val="000000" w:themeColor="text1"/>
          <w:sz w:val="18"/>
          <w:szCs w:val="18"/>
          <w:shd w:val="clear" w:color="auto" w:fill="FFFFFF"/>
        </w:rPr>
      </w:pPr>
    </w:p>
    <w:p w14:paraId="0F809DE4" w14:textId="77777777" w:rsidR="00E738ED" w:rsidRPr="00E738ED" w:rsidRDefault="00E738ED" w:rsidP="00E738ED">
      <w:pPr>
        <w:spacing w:line="360" w:lineRule="auto"/>
        <w:jc w:val="both"/>
        <w:rPr>
          <w:rFonts w:ascii="Arial" w:hAnsi="Arial" w:cs="Arial"/>
          <w:color w:val="000000" w:themeColor="text1"/>
          <w:sz w:val="22"/>
          <w:szCs w:val="22"/>
          <w:shd w:val="clear" w:color="auto" w:fill="FFFFFF"/>
        </w:rPr>
      </w:pPr>
      <w:r w:rsidRPr="00E738ED">
        <w:rPr>
          <w:rFonts w:ascii="Arial" w:hAnsi="Arial" w:cs="Arial"/>
          <w:color w:val="000000" w:themeColor="text1"/>
          <w:sz w:val="22"/>
          <w:szCs w:val="22"/>
          <w:shd w:val="clear" w:color="auto" w:fill="FFFFFF"/>
        </w:rPr>
        <w:t>Mit den Finanzen der Stadt Bühl ist sie wie keine andere vertraut: Zum 1. November übernimmt Nicole Dahringer offiziell die Leitung des städtischen Fachbereichs Finanzen – Beteiligungen – Liegenschaften. Sie folgt auf Thomas Bauer, der in Ruhestand gegangen ist, und bringt umfassende Erfahrung aus ihrer langjährigen Tätigkeit bei der Bühler Stadtverwaltung mit. Denn die 36-Jährige hat in der jüngeren Vergangenheit innerhalb des Fachbereichs bereits verschiedene Aufgaben und Führungspositionen übernommen.</w:t>
      </w:r>
    </w:p>
    <w:p w14:paraId="5435E3A2" w14:textId="77777777" w:rsidR="00E738ED" w:rsidRPr="00E738ED" w:rsidRDefault="00E738ED" w:rsidP="00E738ED">
      <w:pPr>
        <w:spacing w:line="360" w:lineRule="auto"/>
        <w:jc w:val="both"/>
        <w:rPr>
          <w:rFonts w:ascii="Arial" w:hAnsi="Arial" w:cs="Arial"/>
          <w:color w:val="000000" w:themeColor="text1"/>
          <w:sz w:val="16"/>
          <w:szCs w:val="16"/>
          <w:shd w:val="clear" w:color="auto" w:fill="FFFFFF"/>
        </w:rPr>
      </w:pPr>
    </w:p>
    <w:p w14:paraId="326A9359" w14:textId="3F03E3E4" w:rsidR="00E738ED" w:rsidRPr="00E738ED" w:rsidRDefault="00E738ED" w:rsidP="00E738ED">
      <w:pPr>
        <w:spacing w:line="360" w:lineRule="auto"/>
        <w:jc w:val="both"/>
        <w:rPr>
          <w:rFonts w:ascii="Arial" w:hAnsi="Arial" w:cs="Arial"/>
          <w:color w:val="000000" w:themeColor="text1"/>
          <w:sz w:val="22"/>
          <w:szCs w:val="22"/>
          <w:shd w:val="clear" w:color="auto" w:fill="FFFFFF"/>
        </w:rPr>
      </w:pPr>
      <w:r w:rsidRPr="00E738ED">
        <w:rPr>
          <w:rFonts w:ascii="Arial" w:hAnsi="Arial" w:cs="Arial"/>
          <w:color w:val="000000" w:themeColor="text1"/>
          <w:sz w:val="22"/>
          <w:szCs w:val="22"/>
          <w:shd w:val="clear" w:color="auto" w:fill="FFFFFF"/>
        </w:rPr>
        <w:t>Der Fachbereich Finanzen – Beteiligungen – Liegenschaften umfasst fünf Abteilungen sowie eine Stabs</w:t>
      </w:r>
      <w:r w:rsidR="00FB09F0">
        <w:rPr>
          <w:rFonts w:ascii="Arial" w:hAnsi="Arial" w:cs="Arial"/>
          <w:color w:val="000000" w:themeColor="text1"/>
          <w:sz w:val="22"/>
          <w:szCs w:val="22"/>
          <w:shd w:val="clear" w:color="auto" w:fill="FFFFFF"/>
        </w:rPr>
        <w:t>s</w:t>
      </w:r>
      <w:r w:rsidRPr="00E738ED">
        <w:rPr>
          <w:rFonts w:ascii="Arial" w:hAnsi="Arial" w:cs="Arial"/>
          <w:color w:val="000000" w:themeColor="text1"/>
          <w:sz w:val="22"/>
          <w:szCs w:val="22"/>
          <w:shd w:val="clear" w:color="auto" w:fill="FFFFFF"/>
        </w:rPr>
        <w:t xml:space="preserve">telle mit insgesamt 53 Mitarbeitern. Zu den Aufgaben gehören unter anderem die Haushaltsplanung und die Verwaltung von Steuern und Abgaben ebenso wie die Stadtkasse und Buchhaltung. Darüber hinaus verantwortet der Fachbereich die städtischen Liegenschaften, den Forst sowie den Gemeinsamen Gutachterausschuss. </w:t>
      </w:r>
    </w:p>
    <w:p w14:paraId="3DA37A79" w14:textId="77777777" w:rsidR="00E738ED" w:rsidRPr="00E738ED" w:rsidRDefault="00E738ED" w:rsidP="00E738ED">
      <w:pPr>
        <w:spacing w:line="360" w:lineRule="auto"/>
        <w:jc w:val="both"/>
        <w:rPr>
          <w:rFonts w:ascii="Arial" w:hAnsi="Arial" w:cs="Arial"/>
          <w:color w:val="000000" w:themeColor="text1"/>
          <w:sz w:val="16"/>
          <w:szCs w:val="16"/>
          <w:shd w:val="clear" w:color="auto" w:fill="FFFFFF"/>
        </w:rPr>
      </w:pPr>
    </w:p>
    <w:p w14:paraId="439E5630" w14:textId="77777777" w:rsidR="00E738ED" w:rsidRPr="00E738ED" w:rsidRDefault="00E738ED" w:rsidP="00E738ED">
      <w:pPr>
        <w:spacing w:line="360" w:lineRule="auto"/>
        <w:jc w:val="both"/>
        <w:rPr>
          <w:rFonts w:ascii="Arial" w:hAnsi="Arial" w:cs="Arial"/>
          <w:color w:val="000000" w:themeColor="text1"/>
          <w:sz w:val="22"/>
          <w:szCs w:val="22"/>
          <w:shd w:val="clear" w:color="auto" w:fill="FFFFFF"/>
        </w:rPr>
      </w:pPr>
      <w:r w:rsidRPr="00E738ED">
        <w:rPr>
          <w:rFonts w:ascii="Arial" w:hAnsi="Arial" w:cs="Arial"/>
          <w:color w:val="000000" w:themeColor="text1"/>
          <w:sz w:val="22"/>
          <w:szCs w:val="22"/>
          <w:shd w:val="clear" w:color="auto" w:fill="FFFFFF"/>
        </w:rPr>
        <w:t xml:space="preserve">Ihre berufliche Laufbahn begann Dahringer mit einer Ausbildung zur Verwaltungsfachangestellten in Gaggenau. Anschließend absolvierte sie erfolgreich das Studium Public Management an der Hochschule Kehl, das sie mit dem Bachelor </w:t>
      </w:r>
      <w:proofErr w:type="spellStart"/>
      <w:r w:rsidRPr="00E738ED">
        <w:rPr>
          <w:rFonts w:ascii="Arial" w:hAnsi="Arial" w:cs="Arial"/>
          <w:color w:val="000000" w:themeColor="text1"/>
          <w:sz w:val="22"/>
          <w:szCs w:val="22"/>
          <w:shd w:val="clear" w:color="auto" w:fill="FFFFFF"/>
        </w:rPr>
        <w:t>of</w:t>
      </w:r>
      <w:proofErr w:type="spellEnd"/>
      <w:r w:rsidRPr="00E738ED">
        <w:rPr>
          <w:rFonts w:ascii="Arial" w:hAnsi="Arial" w:cs="Arial"/>
          <w:color w:val="000000" w:themeColor="text1"/>
          <w:sz w:val="22"/>
          <w:szCs w:val="22"/>
          <w:shd w:val="clear" w:color="auto" w:fill="FFFFFF"/>
        </w:rPr>
        <w:t xml:space="preserve"> Arts abschloss. Bereits während des Studiums sammelte sie bei einem Praktikum und einer geringfügigen Beschäftigung erste Erfahrungen bei der Stadt Bühl. Im März 2016 begann Dahringer dann in der Zwetschgenstadt ihre Tätigkeit in der Haushaltsabteilung. 2019 übernahm sie die Leitung der Abteilung Haushalt und Controlling. Ein Jahr später wurden die Bereiche Haushalt und Controlling sowie Steuern und Abgaben zusammengeführt. Dahringer übernahm daraufhin die Leitung der neu aufgestellten Abteilung Haushalt und Abgaben. Seit 2021 war sie außerdem stellvertretende Fachbereichsleiterin und verantwortete zusätzlich das Beteiligungsmanagement.</w:t>
      </w:r>
    </w:p>
    <w:p w14:paraId="45ED74C2" w14:textId="77777777" w:rsidR="00E738ED" w:rsidRPr="00E738ED" w:rsidRDefault="00E738ED" w:rsidP="00E738ED">
      <w:pPr>
        <w:spacing w:line="360" w:lineRule="auto"/>
        <w:jc w:val="both"/>
        <w:rPr>
          <w:rFonts w:ascii="Arial" w:hAnsi="Arial" w:cs="Arial"/>
          <w:color w:val="000000" w:themeColor="text1"/>
          <w:sz w:val="16"/>
          <w:szCs w:val="16"/>
          <w:shd w:val="clear" w:color="auto" w:fill="FFFFFF"/>
        </w:rPr>
      </w:pPr>
    </w:p>
    <w:p w14:paraId="1B3A56AC" w14:textId="4413C806" w:rsidR="005B3B49" w:rsidRPr="00F6636A" w:rsidRDefault="00E738ED" w:rsidP="00E738ED">
      <w:pPr>
        <w:spacing w:line="360" w:lineRule="auto"/>
        <w:jc w:val="both"/>
        <w:rPr>
          <w:rFonts w:ascii="Arial" w:hAnsi="Arial" w:cs="Arial"/>
          <w:color w:val="000000" w:themeColor="text1"/>
          <w:sz w:val="22"/>
          <w:szCs w:val="22"/>
          <w:shd w:val="clear" w:color="auto" w:fill="FFFFFF"/>
        </w:rPr>
      </w:pPr>
      <w:r w:rsidRPr="00E738ED">
        <w:rPr>
          <w:rFonts w:ascii="Arial" w:hAnsi="Arial" w:cs="Arial"/>
          <w:color w:val="000000" w:themeColor="text1"/>
          <w:sz w:val="22"/>
          <w:szCs w:val="22"/>
          <w:shd w:val="clear" w:color="auto" w:fill="FFFFFF"/>
        </w:rPr>
        <w:t>„Mit Nicole Dahringer haben wir uns für eine Führungskraft aus den eigenen Reihen entschieden, der die Aufgaben, Strukturen und Abläufe ihres Verantwortungsbereichs bereits bestens bekannt sind“, freut sich Oberbürgermeister Matthias Bauernfeind auf die Zusammenarbeit.</w:t>
      </w:r>
    </w:p>
    <w:sectPr w:rsidR="005B3B49" w:rsidRPr="00F6636A">
      <w:headerReference w:type="even" r:id="rId8"/>
      <w:headerReference w:type="default" r:id="rId9"/>
      <w:footerReference w:type="even" r:id="rId10"/>
      <w:footerReference w:type="default" r:id="rId11"/>
      <w:headerReference w:type="first" r:id="rId12"/>
      <w:footerReference w:type="first" r:id="rId13"/>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198BB" w14:textId="77777777" w:rsidR="00B73715" w:rsidRDefault="00B73715">
      <w:r>
        <w:separator/>
      </w:r>
    </w:p>
  </w:endnote>
  <w:endnote w:type="continuationSeparator" w:id="0">
    <w:p w14:paraId="2D9F2A82" w14:textId="77777777" w:rsidR="00B73715" w:rsidRDefault="00B7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29F6D" w14:textId="77777777" w:rsidR="00112245" w:rsidRDefault="0011224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112245"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FDD3" w14:textId="77777777" w:rsidR="00112245" w:rsidRDefault="0011224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67A44" w14:textId="77777777" w:rsidR="00B73715" w:rsidRDefault="00B73715">
      <w:r>
        <w:separator/>
      </w:r>
    </w:p>
  </w:footnote>
  <w:footnote w:type="continuationSeparator" w:id="0">
    <w:p w14:paraId="7DC66F81" w14:textId="77777777" w:rsidR="00B73715" w:rsidRDefault="00B7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D68" w14:textId="77777777" w:rsidR="00112245" w:rsidRDefault="0011224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209710DA"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112245">
      <w:rPr>
        <w:b/>
      </w:rPr>
      <w:t>501</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112245">
      <w:rPr>
        <w:noProof/>
        <w:sz w:val="20"/>
      </w:rPr>
      <w:t>30.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4B36FD46"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112245">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00000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proofErr w:type="gramStart"/>
    <w:r>
      <w:t>PM  Nr.</w:t>
    </w:r>
    <w:proofErr w:type="gramEnd"/>
    <w:r>
      <w:tab/>
    </w:r>
    <w:r>
      <w:fldChar w:fldCharType="begin"/>
    </w:r>
    <w:r>
      <w:instrText xml:space="preserve"> ??? </w:instrText>
    </w:r>
    <w:r>
      <w:fldChar w:fldCharType="end"/>
    </w:r>
    <w:r>
      <w:tab/>
    </w:r>
    <w:r>
      <w:fldChar w:fldCharType="begin"/>
    </w:r>
    <w:r>
      <w:instrText xml:space="preserve"> TIME \@ "dd.MM.yyyy" </w:instrText>
    </w:r>
    <w:r>
      <w:fldChar w:fldCharType="separate"/>
    </w:r>
    <w:r w:rsidR="00112245">
      <w:rPr>
        <w:noProof/>
      </w:rPr>
      <w:t>30.10.2026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33D5D0E"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1CDF"/>
    <w:rsid w:val="0005239E"/>
    <w:rsid w:val="00053516"/>
    <w:rsid w:val="00054095"/>
    <w:rsid w:val="00054135"/>
    <w:rsid w:val="00055778"/>
    <w:rsid w:val="00055D70"/>
    <w:rsid w:val="00056528"/>
    <w:rsid w:val="000572D7"/>
    <w:rsid w:val="0006035D"/>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245"/>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3F20"/>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103"/>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979E7"/>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1D"/>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6175"/>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2B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1808"/>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823"/>
    <w:rsid w:val="006169D5"/>
    <w:rsid w:val="00616C90"/>
    <w:rsid w:val="00616E3D"/>
    <w:rsid w:val="00617837"/>
    <w:rsid w:val="00617F88"/>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333"/>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289E"/>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6BA"/>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19FA"/>
    <w:rsid w:val="006927E0"/>
    <w:rsid w:val="0069294C"/>
    <w:rsid w:val="00692C67"/>
    <w:rsid w:val="0069465A"/>
    <w:rsid w:val="006948BE"/>
    <w:rsid w:val="00694E87"/>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B7AEB"/>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4A0"/>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7F7D35"/>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6596"/>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6A2"/>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1BF"/>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4A55"/>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5F3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13C"/>
    <w:rsid w:val="00A24448"/>
    <w:rsid w:val="00A2535F"/>
    <w:rsid w:val="00A254D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7B0"/>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3E0"/>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4E3D"/>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427F"/>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3715"/>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0BD"/>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D95"/>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29"/>
    <w:rsid w:val="00D75EB4"/>
    <w:rsid w:val="00D77051"/>
    <w:rsid w:val="00D80155"/>
    <w:rsid w:val="00D805A1"/>
    <w:rsid w:val="00D81792"/>
    <w:rsid w:val="00D82361"/>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38ED"/>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09F0"/>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1869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2139</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2026-10-30T07:46:00Z</dcterms:modified>
</cp:coreProperties>
</file>