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F4153" w14:textId="62B4535D" w:rsidR="007B6D06" w:rsidRPr="007B6D06" w:rsidRDefault="007B6D06" w:rsidP="007B6D06">
      <w:pPr>
        <w:rPr>
          <w:rFonts w:cs="Arial"/>
          <w:b/>
          <w:szCs w:val="20"/>
          <w:u w:val="single"/>
        </w:rPr>
      </w:pPr>
      <w:r w:rsidRPr="007B6D06">
        <w:rPr>
          <w:rFonts w:cs="Arial"/>
          <w:b/>
          <w:szCs w:val="20"/>
          <w:u w:val="single"/>
        </w:rPr>
        <w:t xml:space="preserve">Pressemitteilung vom </w:t>
      </w:r>
      <w:r w:rsidRPr="00A3549C">
        <w:rPr>
          <w:rFonts w:cs="Arial"/>
          <w:b/>
          <w:szCs w:val="20"/>
          <w:u w:val="single"/>
        </w:rPr>
        <w:t>16.10.2026</w:t>
      </w:r>
    </w:p>
    <w:p w14:paraId="7BA9EA5C" w14:textId="77777777" w:rsidR="007B6D06" w:rsidRPr="007B6D06" w:rsidRDefault="007B6D06" w:rsidP="007B6D06">
      <w:pPr>
        <w:rPr>
          <w:rFonts w:cs="Arial"/>
          <w:b/>
          <w:szCs w:val="20"/>
        </w:rPr>
      </w:pPr>
      <w:r w:rsidRPr="007B6D06">
        <w:rPr>
          <w:rFonts w:cs="Arial"/>
          <w:b/>
          <w:szCs w:val="20"/>
        </w:rPr>
        <w:t xml:space="preserve">Bauleitplanung der Alten Hansestadt Lemgo </w:t>
      </w:r>
    </w:p>
    <w:p w14:paraId="4090CA20" w14:textId="6FE44244" w:rsidR="007B6D06" w:rsidRPr="007B6D06" w:rsidRDefault="007B6D06" w:rsidP="007B6D06">
      <w:pPr>
        <w:jc w:val="both"/>
        <w:rPr>
          <w:rFonts w:cs="Arial"/>
          <w:b/>
          <w:szCs w:val="20"/>
        </w:rPr>
      </w:pPr>
      <w:r w:rsidRPr="007B6D06">
        <w:rPr>
          <w:rFonts w:cs="Arial"/>
          <w:b/>
          <w:szCs w:val="20"/>
        </w:rPr>
        <w:t>Beteiligung der Öffentlichkeit gem. § 3 Abs. 2 BauGB</w:t>
      </w:r>
    </w:p>
    <w:p w14:paraId="0DA70D76" w14:textId="77777777" w:rsidR="007B6D06" w:rsidRPr="007B6D06" w:rsidRDefault="007B6D06" w:rsidP="007B6D06">
      <w:pPr>
        <w:pStyle w:val="Listenabsatz"/>
        <w:numPr>
          <w:ilvl w:val="0"/>
          <w:numId w:val="1"/>
        </w:numPr>
        <w:spacing w:after="0" w:line="240" w:lineRule="auto"/>
        <w:jc w:val="both"/>
        <w:rPr>
          <w:rFonts w:cs="Arial"/>
          <w:b/>
          <w:szCs w:val="20"/>
        </w:rPr>
      </w:pPr>
      <w:r w:rsidRPr="007B6D06">
        <w:rPr>
          <w:rFonts w:cs="Arial"/>
          <w:b/>
          <w:szCs w:val="20"/>
        </w:rPr>
        <w:t>48. Änderung des Flächennutzungsplans und vorhabenbezogener Bebauungsplan Nr. 27 02.04 „Lemgoer Straße / Wasserfurche West“</w:t>
      </w:r>
    </w:p>
    <w:p w14:paraId="5CBC278E" w14:textId="77777777" w:rsidR="007B6D06" w:rsidRPr="007B6D06" w:rsidRDefault="007B6D06" w:rsidP="007B6D06">
      <w:pPr>
        <w:pStyle w:val="Listenabsatz"/>
        <w:jc w:val="both"/>
        <w:rPr>
          <w:rFonts w:cs="Arial"/>
          <w:b/>
          <w:szCs w:val="20"/>
        </w:rPr>
      </w:pPr>
    </w:p>
    <w:p w14:paraId="242887D1" w14:textId="01BA7782" w:rsidR="007B6D06" w:rsidRPr="00FA33C6" w:rsidRDefault="007B6D06" w:rsidP="00F97616">
      <w:pPr>
        <w:jc w:val="both"/>
        <w:rPr>
          <w:szCs w:val="20"/>
        </w:rPr>
      </w:pPr>
      <w:r w:rsidRPr="007B6D06">
        <w:rPr>
          <w:rFonts w:cs="Arial"/>
          <w:szCs w:val="20"/>
        </w:rPr>
        <w:t>Der Anlass für die Aufstellung des vorhabenbezogenen Bebauungsplanes</w:t>
      </w:r>
      <w:r w:rsidR="00FA33C6">
        <w:rPr>
          <w:rFonts w:cs="Arial"/>
          <w:szCs w:val="20"/>
        </w:rPr>
        <w:t xml:space="preserve"> und die 48. Änderung des Flächennutzungsplanes</w:t>
      </w:r>
      <w:r w:rsidRPr="007B6D06">
        <w:rPr>
          <w:rFonts w:cs="Arial"/>
          <w:szCs w:val="20"/>
        </w:rPr>
        <w:t xml:space="preserve"> </w:t>
      </w:r>
      <w:r w:rsidR="00FA33C6">
        <w:rPr>
          <w:rFonts w:cs="Arial"/>
          <w:szCs w:val="20"/>
        </w:rPr>
        <w:t xml:space="preserve">ist die </w:t>
      </w:r>
      <w:r w:rsidR="00FA33C6" w:rsidRPr="007B6D06">
        <w:rPr>
          <w:rFonts w:cs="Arial"/>
          <w:szCs w:val="20"/>
        </w:rPr>
        <w:t>zuvor durch den Einzelhandel geprägte Fläche (Alt-Standort EDEKA Brake) zu revitalisieren und einen neuen Lebensmittelmarkt (LIDL) am Standort zu etablieren</w:t>
      </w:r>
      <w:r w:rsidR="00FA33C6">
        <w:rPr>
          <w:rFonts w:cs="Arial"/>
          <w:szCs w:val="20"/>
        </w:rPr>
        <w:t xml:space="preserve">. </w:t>
      </w:r>
      <w:r w:rsidR="00FA33C6" w:rsidRPr="007B6D06">
        <w:rPr>
          <w:rFonts w:cs="Arial"/>
          <w:szCs w:val="20"/>
        </w:rPr>
        <w:t>Zu diesem Zweck soll für die im Plangebiet befindlichen Grundstücksflächen als Art der baulichen Nutzung ein Sondergebiet</w:t>
      </w:r>
      <w:r w:rsidR="00537773">
        <w:rPr>
          <w:rFonts w:cs="Arial"/>
          <w:szCs w:val="20"/>
        </w:rPr>
        <w:t xml:space="preserve"> mit der Zweckbestimmung</w:t>
      </w:r>
      <w:r w:rsidR="00FA33C6" w:rsidRPr="007B6D06">
        <w:rPr>
          <w:rFonts w:cs="Arial"/>
          <w:szCs w:val="20"/>
        </w:rPr>
        <w:t xml:space="preserve"> „Großflächiger Einzelhandel“ festgesetzt werden</w:t>
      </w:r>
      <w:r w:rsidR="00537773">
        <w:rPr>
          <w:rFonts w:cs="Arial"/>
          <w:szCs w:val="20"/>
        </w:rPr>
        <w:t>. Damit soll</w:t>
      </w:r>
      <w:r w:rsidR="00FA33C6">
        <w:rPr>
          <w:rFonts w:cs="Arial"/>
          <w:szCs w:val="20"/>
        </w:rPr>
        <w:t xml:space="preserve"> </w:t>
      </w:r>
      <w:r w:rsidR="00FA33C6" w:rsidRPr="007B6D06">
        <w:rPr>
          <w:rFonts w:cs="Arial"/>
          <w:szCs w:val="20"/>
        </w:rPr>
        <w:t xml:space="preserve">eine nachhaltige und wirtschaftlich sinnvolle Nutzung </w:t>
      </w:r>
      <w:r w:rsidR="00537773">
        <w:rPr>
          <w:rFonts w:cs="Arial"/>
          <w:szCs w:val="20"/>
        </w:rPr>
        <w:t>sichergestellt</w:t>
      </w:r>
      <w:r w:rsidR="00FA33C6">
        <w:rPr>
          <w:rFonts w:cs="Arial"/>
          <w:szCs w:val="20"/>
        </w:rPr>
        <w:t xml:space="preserve"> sowie eine längerfristige Brachlage </w:t>
      </w:r>
      <w:r w:rsidR="00537773">
        <w:rPr>
          <w:rFonts w:cs="Arial"/>
          <w:szCs w:val="20"/>
        </w:rPr>
        <w:t>verhindert werden</w:t>
      </w:r>
      <w:r w:rsidRPr="007B6D06">
        <w:rPr>
          <w:rFonts w:cs="Arial"/>
          <w:szCs w:val="20"/>
        </w:rPr>
        <w:t>.</w:t>
      </w:r>
      <w:r w:rsidRPr="007B6D06">
        <w:rPr>
          <w:szCs w:val="20"/>
        </w:rPr>
        <w:t xml:space="preserve"> </w:t>
      </w:r>
      <w:r w:rsidRPr="007B6D06">
        <w:rPr>
          <w:rFonts w:cs="Arial"/>
          <w:szCs w:val="20"/>
        </w:rPr>
        <w:t>Um Umwelt- und Klimaschutzaspekte zu berücksichtigen, werden Maßnahmen wie eine Stellplatzbegrünung</w:t>
      </w:r>
      <w:r>
        <w:rPr>
          <w:rFonts w:cs="Arial"/>
          <w:szCs w:val="20"/>
        </w:rPr>
        <w:t xml:space="preserve"> mit 22 Bäumen</w:t>
      </w:r>
      <w:r w:rsidRPr="007B6D06">
        <w:rPr>
          <w:rFonts w:cs="Arial"/>
          <w:szCs w:val="20"/>
        </w:rPr>
        <w:t xml:space="preserve"> sowie die Kombination von Gründach und Photovoltaik auf der Dachfläche umgesetzt.</w:t>
      </w:r>
      <w:r>
        <w:rPr>
          <w:rFonts w:cs="Arial"/>
          <w:szCs w:val="20"/>
        </w:rPr>
        <w:t xml:space="preserve"> </w:t>
      </w:r>
      <w:r w:rsidRPr="007B6D06">
        <w:rPr>
          <w:rFonts w:cs="Arial"/>
          <w:szCs w:val="20"/>
        </w:rPr>
        <w:t>Die Planung sieht einen baulich bedingten Verlust von Grünstrukturen vor. Teilweise werden Gehölzflächen erhalten und durch Neupflanzungen ergänzt. Im südlichen Grundstücksbereich ist eine Fläche</w:t>
      </w:r>
      <w:r>
        <w:rPr>
          <w:rFonts w:cs="Arial"/>
          <w:szCs w:val="20"/>
        </w:rPr>
        <w:t xml:space="preserve"> für die Rückhaltung und Versickerung von Niederschlagswasser geplant. Zudem wurden Gutachten aktualisiert und angepasst.</w:t>
      </w:r>
    </w:p>
    <w:p w14:paraId="41EF2023" w14:textId="77777777" w:rsidR="007B6D06" w:rsidRPr="007B6D06" w:rsidRDefault="007B6D06" w:rsidP="007B6D06">
      <w:pPr>
        <w:jc w:val="both"/>
        <w:rPr>
          <w:rFonts w:cs="Arial"/>
          <w:szCs w:val="20"/>
        </w:rPr>
      </w:pPr>
      <w:r w:rsidRPr="007B6D06">
        <w:rPr>
          <w:rFonts w:cs="Arial"/>
          <w:szCs w:val="20"/>
        </w:rPr>
        <w:t>Der Geltungsbereich der 48. Änderung des Flächennutzungsplanes und des Bebauungsplanes 27 02.04 „Lemgoer Straße / Wasserfurche West“ in dem beigefügten Kartenauszug grafisch dargestellt. Für die genaue Abgrenzung sind die in den Planunterlagen vorgenommenen Grenzeintragungen verbindlich.</w:t>
      </w:r>
    </w:p>
    <w:p w14:paraId="0DB0B5EF" w14:textId="40FEA06E" w:rsidR="007B6D06" w:rsidRPr="007B6D06" w:rsidRDefault="007B6D06" w:rsidP="009A41C1">
      <w:pPr>
        <w:jc w:val="both"/>
        <w:rPr>
          <w:rFonts w:cs="Arial"/>
          <w:color w:val="000000" w:themeColor="text1"/>
          <w:szCs w:val="20"/>
        </w:rPr>
      </w:pPr>
      <w:r w:rsidRPr="007B6D06">
        <w:rPr>
          <w:rFonts w:cs="Arial"/>
          <w:color w:val="000000" w:themeColor="text1"/>
          <w:szCs w:val="20"/>
        </w:rPr>
        <w:t xml:space="preserve">Die Unterlagen </w:t>
      </w:r>
      <w:r w:rsidRPr="007B6D06">
        <w:rPr>
          <w:rFonts w:cs="Arial"/>
          <w:szCs w:val="20"/>
        </w:rPr>
        <w:t xml:space="preserve">können innerhalb des Beteiligungszeitraumes vom </w:t>
      </w:r>
      <w:r>
        <w:rPr>
          <w:rFonts w:cs="Arial"/>
          <w:b/>
          <w:szCs w:val="20"/>
        </w:rPr>
        <w:t>16.10.2026</w:t>
      </w:r>
      <w:r w:rsidRPr="007B6D06">
        <w:rPr>
          <w:rFonts w:cs="Arial"/>
          <w:b/>
          <w:szCs w:val="20"/>
        </w:rPr>
        <w:t xml:space="preserve"> bis einschl. </w:t>
      </w:r>
      <w:r>
        <w:rPr>
          <w:rFonts w:cs="Arial"/>
          <w:b/>
          <w:szCs w:val="20"/>
        </w:rPr>
        <w:t>16.11.2026</w:t>
      </w:r>
      <w:r w:rsidRPr="007B6D06">
        <w:rPr>
          <w:rFonts w:cs="Arial"/>
          <w:szCs w:val="20"/>
        </w:rPr>
        <w:t xml:space="preserve"> online</w:t>
      </w:r>
      <w:r w:rsidRPr="007B6D06">
        <w:rPr>
          <w:rFonts w:cs="Arial"/>
          <w:color w:val="000000" w:themeColor="text1"/>
          <w:szCs w:val="20"/>
        </w:rPr>
        <w:t xml:space="preserve"> </w:t>
      </w:r>
      <w:r w:rsidRPr="007B6D06">
        <w:rPr>
          <w:rFonts w:cs="Arial"/>
          <w:szCs w:val="20"/>
        </w:rPr>
        <w:t xml:space="preserve">in den Beteiligungsportalen </w:t>
      </w:r>
      <w:r w:rsidRPr="007B6D06">
        <w:rPr>
          <w:rFonts w:cs="Arial"/>
          <w:color w:val="000000" w:themeColor="text1"/>
          <w:szCs w:val="20"/>
        </w:rPr>
        <w:t xml:space="preserve">unter </w:t>
      </w:r>
      <w:hyperlink r:id="rId5" w:history="1">
        <w:r w:rsidRPr="007B6D06">
          <w:rPr>
            <w:rStyle w:val="Hyperlink"/>
            <w:rFonts w:cs="Arial"/>
            <w:szCs w:val="20"/>
          </w:rPr>
          <w:t>http://www.o-sp.de/lemgo/beteiligung.php</w:t>
        </w:r>
      </w:hyperlink>
      <w:r w:rsidRPr="007B6D06">
        <w:rPr>
          <w:rFonts w:cs="Arial"/>
          <w:color w:val="000000" w:themeColor="text1"/>
          <w:szCs w:val="20"/>
        </w:rPr>
        <w:t xml:space="preserve"> und </w:t>
      </w:r>
      <w:hyperlink r:id="rId6" w:history="1">
        <w:r w:rsidRPr="007B6D06">
          <w:rPr>
            <w:rStyle w:val="Hyperlink"/>
            <w:rFonts w:cs="Arial"/>
            <w:szCs w:val="20"/>
          </w:rPr>
          <w:t>https://www.bauleitplanung.nrw/</w:t>
        </w:r>
      </w:hyperlink>
      <w:r w:rsidRPr="007B6D06">
        <w:rPr>
          <w:rFonts w:cs="Arial"/>
          <w:color w:val="000000" w:themeColor="text1"/>
          <w:szCs w:val="20"/>
        </w:rPr>
        <w:t xml:space="preserve"> eingesehen werden. In diesen Portalen besteht die Möglichkeit sich zur Planung zu äußern und Stellungnahmen abzugeben.</w:t>
      </w:r>
    </w:p>
    <w:p w14:paraId="4F4055C9" w14:textId="5720DAD7" w:rsidR="007B6D06" w:rsidRPr="007B6D06" w:rsidRDefault="007B6D06" w:rsidP="009A41C1">
      <w:pPr>
        <w:jc w:val="both"/>
        <w:rPr>
          <w:rFonts w:cs="Arial"/>
          <w:color w:val="000000" w:themeColor="text1"/>
          <w:szCs w:val="20"/>
        </w:rPr>
      </w:pPr>
      <w:r w:rsidRPr="007B6D06">
        <w:rPr>
          <w:rFonts w:cs="Arial"/>
          <w:color w:val="000000" w:themeColor="text1"/>
          <w:szCs w:val="20"/>
        </w:rPr>
        <w:t>Zusätzlich zur Veröffentlichung im Internet können die Unterlagen Montag, Dienstag und Donnerstag von 8.30 bis 12.00 Uhr sowie Donnerstagnachmittag von 14.00 bis 17.00</w:t>
      </w:r>
      <w:r w:rsidR="009A41C1">
        <w:rPr>
          <w:rFonts w:cs="Arial"/>
          <w:color w:val="000000" w:themeColor="text1"/>
          <w:szCs w:val="20"/>
        </w:rPr>
        <w:t xml:space="preserve"> </w:t>
      </w:r>
      <w:r w:rsidRPr="007B6D06">
        <w:rPr>
          <w:rFonts w:cs="Arial"/>
          <w:color w:val="000000" w:themeColor="text1"/>
          <w:szCs w:val="20"/>
        </w:rPr>
        <w:t xml:space="preserve">Uhr während der Öffnungszeiten des Bauamtes der Stadt Lemgo, Heustr. 36 - 38, in der Abteilung Stadtplanung auf einem digitalen Lesegerät eingesehen werden. </w:t>
      </w:r>
    </w:p>
    <w:p w14:paraId="7227D031" w14:textId="77777777" w:rsidR="007B6D06" w:rsidRPr="007B6D06" w:rsidRDefault="007B6D06" w:rsidP="009A41C1">
      <w:pPr>
        <w:jc w:val="both"/>
        <w:rPr>
          <w:rFonts w:cs="Arial"/>
          <w:color w:val="000000" w:themeColor="text1"/>
          <w:szCs w:val="20"/>
        </w:rPr>
      </w:pPr>
      <w:r w:rsidRPr="007B6D06">
        <w:rPr>
          <w:rFonts w:cs="Arial"/>
          <w:color w:val="000000" w:themeColor="text1"/>
          <w:szCs w:val="20"/>
        </w:rPr>
        <w:t>Um einen individuellen Erörterungstermin zu vereinbaren, wenden Sie sich bitte an den zuständigen Sachbearbeiter (Telefon: 05261 213-409; Mail: 5.610@lemgo.de).</w:t>
      </w:r>
    </w:p>
    <w:p w14:paraId="7C6ACF46" w14:textId="77777777" w:rsidR="007B6D06" w:rsidRPr="007B6D06" w:rsidRDefault="007B6D06" w:rsidP="009A41C1">
      <w:pPr>
        <w:jc w:val="both"/>
        <w:rPr>
          <w:rFonts w:cs="Arial"/>
          <w:szCs w:val="20"/>
        </w:rPr>
      </w:pPr>
      <w:r w:rsidRPr="007B6D06">
        <w:rPr>
          <w:rFonts w:cs="Arial"/>
          <w:szCs w:val="20"/>
        </w:rPr>
        <w:t>Nicht fristgerecht abgegebene Stellungnahmen können bei der Beschlussfassung über den Bauleitplan unberücksichtigt bleiben.</w:t>
      </w:r>
    </w:p>
    <w:p w14:paraId="405C1A29" w14:textId="77777777" w:rsidR="007B6D06" w:rsidRPr="007B6D06" w:rsidRDefault="007B6D06">
      <w:pPr>
        <w:rPr>
          <w:szCs w:val="20"/>
        </w:rPr>
      </w:pPr>
    </w:p>
    <w:sectPr w:rsidR="007B6D06" w:rsidRPr="007B6D0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1D7C43"/>
    <w:multiLevelType w:val="hybridMultilevel"/>
    <w:tmpl w:val="7BFE4ED4"/>
    <w:lvl w:ilvl="0" w:tplc="B84CCEBC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AF2CD5"/>
    <w:multiLevelType w:val="hybridMultilevel"/>
    <w:tmpl w:val="3FA2A0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7360613">
    <w:abstractNumId w:val="0"/>
  </w:num>
  <w:num w:numId="2" w16cid:durableId="5819113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06"/>
    <w:rsid w:val="001C3DA2"/>
    <w:rsid w:val="0021100C"/>
    <w:rsid w:val="00276408"/>
    <w:rsid w:val="002E6985"/>
    <w:rsid w:val="00537773"/>
    <w:rsid w:val="007B6D06"/>
    <w:rsid w:val="009A41C1"/>
    <w:rsid w:val="009C44DF"/>
    <w:rsid w:val="00A3549C"/>
    <w:rsid w:val="00D56149"/>
    <w:rsid w:val="00E924B8"/>
    <w:rsid w:val="00F97616"/>
    <w:rsid w:val="00FA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CFA0E"/>
  <w15:chartTrackingRefBased/>
  <w15:docId w15:val="{A9059D3F-D124-4CBA-AF4D-3B98E3039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B6D06"/>
    <w:pPr>
      <w:spacing w:after="200" w:line="276" w:lineRule="auto"/>
    </w:pPr>
    <w:rPr>
      <w:rFonts w:ascii="Verdana" w:hAnsi="Verdana"/>
      <w:kern w:val="0"/>
      <w:sz w:val="20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B6D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B6D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B6D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B6D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B6D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B6D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B6D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B6D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B6D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B6D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B6D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B6D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B6D0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B6D0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B6D0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B6D0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B6D0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B6D0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B6D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B6D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B6D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B6D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B6D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B6D0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B6D0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B6D0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B6D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B6D0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B6D0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7B6D0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auleitplanung.nrw/" TargetMode="External"/><Relationship Id="rId5" Type="http://schemas.openxmlformats.org/officeDocument/2006/relationships/hyperlink" Target="http://www.o-sp.de/lemgo/beteiligung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2345</Characters>
  <Application>Microsoft Office Word</Application>
  <DocSecurity>4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Alte Hansestadt Lemgo</Company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Ketrez, Emre (Alte Hansestadt Lemgo)</dc:creator>
  <cp:keywords/>
  <dc:description/>
  <cp:lastModifiedBy>Grote, Marlen, Dr. (Alte Hansestadt Lemgo)</cp:lastModifiedBy>
  <cp:revision>2</cp:revision>
  <cp:lastPrinted>2026-10-15T08:03:00Z</cp:lastPrinted>
  <dcterms:created xsi:type="dcterms:W3CDTF">2026-10-16T07:26:00Z</dcterms:created>
  <dcterms:modified xsi:type="dcterms:W3CDTF">2026-10-16T07:26:00Z</dcterms:modified>
</cp:coreProperties>
</file>