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4715EE32" w14:textId="77777777" w:rsidTr="009E0F19">
        <w:trPr>
          <w:trHeight w:val="2258"/>
        </w:trPr>
        <w:tc>
          <w:tcPr>
            <w:tcW w:w="5246" w:type="dxa"/>
          </w:tcPr>
          <w:p w14:paraId="3451A69E" w14:textId="77777777" w:rsidR="00547FB9" w:rsidRPr="002A0469" w:rsidRDefault="00547FB9" w:rsidP="009E0F19">
            <w:pPr>
              <w:spacing w:after="360" w:line="276" w:lineRule="auto"/>
              <w:ind w:left="108"/>
              <w:rPr>
                <w:rFonts w:cs="Arial"/>
                <w:b/>
                <w:sz w:val="32"/>
                <w:szCs w:val="32"/>
              </w:rPr>
            </w:pPr>
            <w:bookmarkStart w:id="0" w:name="Betreff"/>
            <w:bookmarkEnd w:id="0"/>
            <w:r w:rsidRPr="002A0469">
              <w:rPr>
                <w:rFonts w:cs="Arial"/>
                <w:b/>
                <w:sz w:val="32"/>
                <w:szCs w:val="32"/>
              </w:rPr>
              <w:t>PRESSEMITTEILUNG</w:t>
            </w:r>
          </w:p>
          <w:p w14:paraId="3B71CB7F" w14:textId="77777777" w:rsidR="00547FB9" w:rsidRPr="002A0469" w:rsidRDefault="00547FB9" w:rsidP="009E0F19">
            <w:pPr>
              <w:spacing w:line="276" w:lineRule="auto"/>
              <w:ind w:left="108"/>
              <w:rPr>
                <w:rFonts w:cs="Arial"/>
                <w:szCs w:val="21"/>
              </w:rPr>
            </w:pPr>
            <w:r w:rsidRPr="002A0469">
              <w:rPr>
                <w:rFonts w:cs="Arial"/>
                <w:szCs w:val="21"/>
              </w:rPr>
              <w:t>zur honorarfreien Veröffentlichung</w:t>
            </w:r>
          </w:p>
        </w:tc>
        <w:tc>
          <w:tcPr>
            <w:tcW w:w="992" w:type="dxa"/>
          </w:tcPr>
          <w:p w14:paraId="1798A7A6" w14:textId="77777777" w:rsidR="00547FB9" w:rsidRPr="002A0469" w:rsidRDefault="00547FB9" w:rsidP="009E0F19">
            <w:pPr>
              <w:spacing w:line="240" w:lineRule="exact"/>
              <w:rPr>
                <w:rFonts w:cs="Arial"/>
                <w:sz w:val="20"/>
                <w:szCs w:val="20"/>
              </w:rPr>
            </w:pPr>
          </w:p>
        </w:tc>
        <w:tc>
          <w:tcPr>
            <w:tcW w:w="3969" w:type="dxa"/>
          </w:tcPr>
          <w:p w14:paraId="56643CFB" w14:textId="77777777" w:rsidR="00547FB9" w:rsidRPr="002A0469" w:rsidRDefault="003341E7" w:rsidP="009E0F19">
            <w:pPr>
              <w:spacing w:line="200" w:lineRule="exact"/>
              <w:rPr>
                <w:rFonts w:cs="Arial"/>
                <w:b/>
                <w:sz w:val="16"/>
                <w:szCs w:val="16"/>
              </w:rPr>
            </w:pPr>
            <w:r>
              <w:rPr>
                <w:rFonts w:cs="Arial"/>
                <w:b/>
                <w:sz w:val="16"/>
                <w:szCs w:val="16"/>
              </w:rPr>
              <w:t>Kreisentwicklung</w:t>
            </w:r>
          </w:p>
          <w:p w14:paraId="5E84536E" w14:textId="77777777" w:rsidR="00547FB9" w:rsidRPr="002A0469" w:rsidRDefault="003341E7" w:rsidP="009E0F19">
            <w:pPr>
              <w:spacing w:line="200" w:lineRule="exact"/>
              <w:rPr>
                <w:rFonts w:cs="Arial"/>
                <w:sz w:val="16"/>
                <w:szCs w:val="16"/>
              </w:rPr>
            </w:pPr>
            <w:r>
              <w:rPr>
                <w:rFonts w:cs="Arial"/>
                <w:sz w:val="16"/>
                <w:szCs w:val="16"/>
              </w:rPr>
              <w:t xml:space="preserve">1.2 </w:t>
            </w:r>
            <w:r w:rsidR="00547FB9" w:rsidRPr="002A0469">
              <w:rPr>
                <w:rFonts w:cs="Arial"/>
                <w:sz w:val="16"/>
                <w:szCs w:val="16"/>
              </w:rPr>
              <w:t>Medienkommunikation</w:t>
            </w:r>
          </w:p>
          <w:p w14:paraId="15819288" w14:textId="77777777" w:rsidR="00547FB9" w:rsidRPr="002A0469" w:rsidRDefault="00547FB9" w:rsidP="009E0F19">
            <w:pPr>
              <w:spacing w:line="200" w:lineRule="exact"/>
              <w:rPr>
                <w:rFonts w:cs="Arial"/>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sidRPr="002A0469">
              <w:rPr>
                <w:rFonts w:cs="Arial"/>
                <w:noProof/>
                <w:sz w:val="16"/>
                <w:szCs w:val="16"/>
              </w:rPr>
              <w:t>Spörleinstraße 11, 97616 Bad Neustadt a.d. Saale</w:t>
            </w:r>
            <w:r w:rsidRPr="002A0469">
              <w:rPr>
                <w:rFonts w:cs="Arial"/>
                <w:sz w:val="16"/>
                <w:szCs w:val="16"/>
              </w:rPr>
              <w:fldChar w:fldCharType="end"/>
            </w:r>
          </w:p>
          <w:p w14:paraId="26DF30A4" w14:textId="77777777" w:rsidR="00547FB9" w:rsidRPr="002A0469" w:rsidRDefault="00547FB9" w:rsidP="009E0F19">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08BB0305" w14:textId="77777777" w:rsidTr="009E0F19">
              <w:tc>
                <w:tcPr>
                  <w:tcW w:w="1525" w:type="dxa"/>
                </w:tcPr>
                <w:p w14:paraId="5B59D71F" w14:textId="77777777" w:rsidR="00547FB9" w:rsidRPr="002A0469" w:rsidRDefault="00547FB9" w:rsidP="009E0F19">
                  <w:pPr>
                    <w:spacing w:line="200" w:lineRule="exact"/>
                    <w:rPr>
                      <w:rFonts w:cs="Arial"/>
                      <w:sz w:val="16"/>
                      <w:szCs w:val="16"/>
                    </w:rPr>
                  </w:pPr>
                  <w:r w:rsidRPr="002A0469">
                    <w:rPr>
                      <w:rFonts w:cs="Arial"/>
                      <w:sz w:val="16"/>
                      <w:szCs w:val="16"/>
                    </w:rPr>
                    <w:t>Datum:</w:t>
                  </w:r>
                </w:p>
                <w:p w14:paraId="209EAE69" w14:textId="77777777" w:rsidR="00547FB9" w:rsidRPr="002A0469" w:rsidRDefault="00547FB9" w:rsidP="009E0F19">
                  <w:pPr>
                    <w:spacing w:line="200" w:lineRule="exact"/>
                    <w:rPr>
                      <w:rFonts w:cs="Arial"/>
                      <w:sz w:val="16"/>
                      <w:szCs w:val="16"/>
                    </w:rPr>
                  </w:pPr>
                  <w:r w:rsidRPr="002A0469">
                    <w:rPr>
                      <w:rFonts w:cs="Arial"/>
                      <w:sz w:val="16"/>
                      <w:szCs w:val="16"/>
                    </w:rPr>
                    <w:t>Telefon:</w:t>
                  </w:r>
                </w:p>
                <w:p w14:paraId="0295A613" w14:textId="0BA6B61D" w:rsidR="00547FB9" w:rsidRPr="002A0469" w:rsidRDefault="00547FB9" w:rsidP="009E0F19">
                  <w:pPr>
                    <w:spacing w:line="200" w:lineRule="exact"/>
                    <w:rPr>
                      <w:rFonts w:cs="Arial"/>
                      <w:sz w:val="16"/>
                      <w:szCs w:val="16"/>
                    </w:rPr>
                  </w:pPr>
                </w:p>
              </w:tc>
              <w:tc>
                <w:tcPr>
                  <w:tcW w:w="2126" w:type="dxa"/>
                </w:tcPr>
                <w:sdt>
                  <w:sdtPr>
                    <w:rPr>
                      <w:rFonts w:cs="Arial"/>
                      <w:sz w:val="16"/>
                      <w:szCs w:val="16"/>
                    </w:rPr>
                    <w:id w:val="759725697"/>
                    <w:placeholder>
                      <w:docPart w:val="99ED733C021D45AD8AAD99C7342E1BB4"/>
                    </w:placeholder>
                    <w:date w:fullDate="2026-09-21T00:00:00Z">
                      <w:dateFormat w:val="dd.MM.yyyy"/>
                      <w:lid w:val="de-DE"/>
                      <w:storeMappedDataAs w:val="dateTime"/>
                      <w:calendar w:val="gregorian"/>
                    </w:date>
                  </w:sdtPr>
                  <w:sdtEndPr/>
                  <w:sdtContent>
                    <w:p w14:paraId="4210D5A8" w14:textId="76E8A383" w:rsidR="00547FB9" w:rsidRDefault="008173CF" w:rsidP="009E0F19">
                      <w:pPr>
                        <w:spacing w:line="200" w:lineRule="exact"/>
                        <w:rPr>
                          <w:rFonts w:cs="Arial"/>
                          <w:sz w:val="16"/>
                          <w:szCs w:val="16"/>
                        </w:rPr>
                      </w:pPr>
                      <w:r>
                        <w:rPr>
                          <w:rFonts w:cs="Arial"/>
                          <w:sz w:val="16"/>
                          <w:szCs w:val="16"/>
                        </w:rPr>
                        <w:t>21.09.2026</w:t>
                      </w:r>
                    </w:p>
                  </w:sdtContent>
                </w:sdt>
                <w:p w14:paraId="1AE17510" w14:textId="77777777" w:rsidR="00547FB9" w:rsidRPr="002A0469" w:rsidRDefault="00C0175D" w:rsidP="009E0F19">
                  <w:pPr>
                    <w:spacing w:line="200" w:lineRule="exact"/>
                    <w:rPr>
                      <w:rFonts w:cs="Arial"/>
                      <w:sz w:val="16"/>
                      <w:szCs w:val="16"/>
                    </w:rPr>
                  </w:pPr>
                  <w:r>
                    <w:rPr>
                      <w:rFonts w:cs="Arial"/>
                      <w:sz w:val="16"/>
                      <w:szCs w:val="16"/>
                    </w:rPr>
                    <w:t>09771 94-671</w:t>
                  </w:r>
                </w:p>
                <w:p w14:paraId="5654A7ED" w14:textId="4B85DCAC" w:rsidR="00547FB9" w:rsidRPr="002A0469" w:rsidRDefault="00547FB9" w:rsidP="001A5BC3">
                  <w:pPr>
                    <w:spacing w:line="200" w:lineRule="exact"/>
                    <w:rPr>
                      <w:rFonts w:cs="Arial"/>
                      <w:sz w:val="16"/>
                      <w:szCs w:val="16"/>
                    </w:rPr>
                  </w:pPr>
                </w:p>
              </w:tc>
            </w:tr>
            <w:tr w:rsidR="00547FB9" w:rsidRPr="002A0469" w14:paraId="199D13F4" w14:textId="77777777" w:rsidTr="009E0F19">
              <w:tc>
                <w:tcPr>
                  <w:tcW w:w="3651" w:type="dxa"/>
                  <w:gridSpan w:val="2"/>
                </w:tcPr>
                <w:p w14:paraId="096F9B14" w14:textId="77777777" w:rsidR="00547FB9" w:rsidRPr="002A0469" w:rsidRDefault="00547FB9" w:rsidP="009E0F19">
                  <w:pPr>
                    <w:spacing w:line="200" w:lineRule="exact"/>
                    <w:rPr>
                      <w:rFonts w:cs="Arial"/>
                      <w:sz w:val="16"/>
                      <w:szCs w:val="16"/>
                    </w:rPr>
                  </w:pPr>
                </w:p>
              </w:tc>
            </w:tr>
            <w:tr w:rsidR="00547FB9" w:rsidRPr="002A0469" w14:paraId="0BFCB47D" w14:textId="77777777" w:rsidTr="009E0F19">
              <w:tc>
                <w:tcPr>
                  <w:tcW w:w="3651" w:type="dxa"/>
                  <w:gridSpan w:val="2"/>
                </w:tcPr>
                <w:p w14:paraId="3A132845" w14:textId="77777777" w:rsidR="00547FB9" w:rsidRPr="002A0469" w:rsidRDefault="00C0175D" w:rsidP="009E0F19">
                  <w:pPr>
                    <w:spacing w:line="200" w:lineRule="exact"/>
                    <w:rPr>
                      <w:rFonts w:cs="Arial"/>
                      <w:sz w:val="16"/>
                      <w:szCs w:val="16"/>
                    </w:rPr>
                  </w:pPr>
                  <w:r>
                    <w:rPr>
                      <w:rFonts w:cs="Arial"/>
                      <w:sz w:val="16"/>
                      <w:szCs w:val="16"/>
                    </w:rPr>
                    <w:t>presseteam</w:t>
                  </w:r>
                  <w:r w:rsidR="00547FB9" w:rsidRPr="002A0469">
                    <w:rPr>
                      <w:rFonts w:cs="Arial"/>
                      <w:sz w:val="16"/>
                      <w:szCs w:val="16"/>
                    </w:rPr>
                    <w:t>@rhoen-grabfeld.de</w:t>
                  </w:r>
                </w:p>
              </w:tc>
            </w:tr>
            <w:tr w:rsidR="00547FB9" w:rsidRPr="002A0469" w14:paraId="66A29B7B" w14:textId="77777777" w:rsidTr="009E0F19">
              <w:tc>
                <w:tcPr>
                  <w:tcW w:w="3651" w:type="dxa"/>
                  <w:gridSpan w:val="2"/>
                </w:tcPr>
                <w:p w14:paraId="78A4D595" w14:textId="77777777" w:rsidR="00547FB9" w:rsidRPr="002A0469" w:rsidRDefault="00547FB9" w:rsidP="009E0F19">
                  <w:pPr>
                    <w:spacing w:line="200" w:lineRule="exact"/>
                    <w:rPr>
                      <w:rFonts w:cs="Arial"/>
                      <w:sz w:val="16"/>
                      <w:szCs w:val="16"/>
                    </w:rPr>
                  </w:pPr>
                  <w:r w:rsidRPr="002A0469">
                    <w:rPr>
                      <w:rFonts w:cs="Arial"/>
                      <w:sz w:val="16"/>
                      <w:szCs w:val="16"/>
                    </w:rPr>
                    <w:t>www.rhoen-grabfeld.de</w:t>
                  </w:r>
                </w:p>
              </w:tc>
            </w:tr>
            <w:tr w:rsidR="00547FB9" w:rsidRPr="002A0469" w14:paraId="6200B913" w14:textId="77777777" w:rsidTr="009E0F19">
              <w:tc>
                <w:tcPr>
                  <w:tcW w:w="3651" w:type="dxa"/>
                  <w:gridSpan w:val="2"/>
                </w:tcPr>
                <w:p w14:paraId="07339C52" w14:textId="77777777" w:rsidR="00547FB9" w:rsidRPr="002A0469" w:rsidRDefault="00547FB9" w:rsidP="009E0F19">
                  <w:pPr>
                    <w:spacing w:line="200" w:lineRule="exact"/>
                    <w:rPr>
                      <w:rFonts w:cs="Arial"/>
                      <w:sz w:val="16"/>
                      <w:szCs w:val="16"/>
                    </w:rPr>
                  </w:pPr>
                </w:p>
              </w:tc>
            </w:tr>
          </w:tbl>
          <w:p w14:paraId="50C8EC16" w14:textId="77777777" w:rsidR="00547FB9" w:rsidRPr="002A0469" w:rsidRDefault="00547FB9" w:rsidP="009E0F19">
            <w:pPr>
              <w:spacing w:line="200" w:lineRule="exact"/>
            </w:pPr>
          </w:p>
        </w:tc>
      </w:tr>
    </w:tbl>
    <w:p w14:paraId="2F5FC4B7" w14:textId="77777777" w:rsidR="00547FB9" w:rsidRPr="002A0469" w:rsidRDefault="00547FB9" w:rsidP="00547FB9">
      <w:pPr>
        <w:rPr>
          <w:rFonts w:cs="Arial"/>
          <w:b/>
          <w:sz w:val="20"/>
          <w:szCs w:val="21"/>
        </w:rPr>
        <w:sectPr w:rsidR="00547FB9" w:rsidRPr="002A0469" w:rsidSect="005C18A7">
          <w:headerReference w:type="default" r:id="rId7"/>
          <w:footerReference w:type="default" r:id="rId8"/>
          <w:headerReference w:type="first" r:id="rId9"/>
          <w:footerReference w:type="first" r:id="rId10"/>
          <w:type w:val="continuous"/>
          <w:pgSz w:w="11906" w:h="16838" w:code="9"/>
          <w:pgMar w:top="2694" w:right="1983" w:bottom="2155" w:left="1418" w:header="567" w:footer="567" w:gutter="0"/>
          <w:cols w:space="708"/>
          <w:titlePg/>
          <w:docGrid w:linePitch="360"/>
        </w:sectPr>
      </w:pPr>
    </w:p>
    <w:p w14:paraId="080A5E13" w14:textId="26DBC011" w:rsidR="00547FB9" w:rsidRDefault="00903FF0" w:rsidP="00547FB9">
      <w:pPr>
        <w:rPr>
          <w:b/>
          <w:color w:val="007632"/>
          <w:sz w:val="26"/>
          <w:szCs w:val="26"/>
        </w:rPr>
      </w:pPr>
      <w:r>
        <w:rPr>
          <w:b/>
          <w:color w:val="007632"/>
          <w:sz w:val="26"/>
          <w:szCs w:val="26"/>
        </w:rPr>
        <w:t xml:space="preserve">MINT-Camp und </w:t>
      </w:r>
      <w:proofErr w:type="spellStart"/>
      <w:r>
        <w:rPr>
          <w:b/>
          <w:color w:val="007632"/>
          <w:sz w:val="26"/>
          <w:szCs w:val="26"/>
        </w:rPr>
        <w:t>TecGirlsday</w:t>
      </w:r>
      <w:proofErr w:type="spellEnd"/>
      <w:r>
        <w:rPr>
          <w:b/>
          <w:color w:val="007632"/>
          <w:sz w:val="26"/>
          <w:szCs w:val="26"/>
        </w:rPr>
        <w:t xml:space="preserve"> in den Herbstferien</w:t>
      </w:r>
    </w:p>
    <w:p w14:paraId="24EAF547" w14:textId="4E6A4D45" w:rsidR="00903FF0" w:rsidRPr="002A0469" w:rsidRDefault="00903FF0" w:rsidP="00547FB9">
      <w:pPr>
        <w:rPr>
          <w:szCs w:val="21"/>
        </w:rPr>
      </w:pPr>
      <w:r>
        <w:rPr>
          <w:b/>
          <w:color w:val="007632"/>
          <w:sz w:val="26"/>
          <w:szCs w:val="26"/>
        </w:rPr>
        <w:t>zwei Formate – ein Ziel</w:t>
      </w:r>
      <w:r w:rsidR="00A96F58">
        <w:rPr>
          <w:b/>
          <w:color w:val="007632"/>
          <w:sz w:val="26"/>
          <w:szCs w:val="26"/>
        </w:rPr>
        <w:t>: Begeisterung für technische Berufe wecken</w:t>
      </w:r>
    </w:p>
    <w:p w14:paraId="10C7BE38" w14:textId="77777777" w:rsidR="00547FB9" w:rsidRPr="00C26E1E" w:rsidRDefault="00547FB9" w:rsidP="00547FB9">
      <w:pPr>
        <w:rPr>
          <w:szCs w:val="21"/>
        </w:rPr>
      </w:pPr>
    </w:p>
    <w:p w14:paraId="7C2592C1" w14:textId="18376E3A" w:rsidR="00547FB9" w:rsidRPr="00BB73CA" w:rsidRDefault="00F87F23" w:rsidP="00BB73CA">
      <w:pPr>
        <w:jc w:val="both"/>
        <w:rPr>
          <w:color w:val="auto"/>
          <w:szCs w:val="21"/>
        </w:rPr>
      </w:pPr>
      <w:r w:rsidRPr="00BB73CA">
        <w:rPr>
          <w:color w:val="auto"/>
          <w:szCs w:val="21"/>
        </w:rPr>
        <w:t xml:space="preserve">Vom </w:t>
      </w:r>
      <w:r w:rsidRPr="00BB73CA">
        <w:rPr>
          <w:b/>
          <w:bCs/>
          <w:color w:val="auto"/>
          <w:szCs w:val="21"/>
        </w:rPr>
        <w:t>2. bis 6. November 2026</w:t>
      </w:r>
      <w:r w:rsidRPr="00BB73CA">
        <w:rPr>
          <w:color w:val="auto"/>
          <w:szCs w:val="21"/>
        </w:rPr>
        <w:t xml:space="preserve"> verwandelt sich das Schullandheim Bauersberg erneut in ein Zentrum für junge Zukunftsgestalterinnen und -gestalter. Unter dem Motto „</w:t>
      </w:r>
      <w:r w:rsidRPr="00BB73CA">
        <w:rPr>
          <w:b/>
          <w:bCs/>
          <w:color w:val="auto"/>
          <w:szCs w:val="21"/>
        </w:rPr>
        <w:t>Technik trifft Umwelt</w:t>
      </w:r>
      <w:r w:rsidRPr="00BB73CA">
        <w:rPr>
          <w:color w:val="auto"/>
          <w:szCs w:val="21"/>
        </w:rPr>
        <w:t>“ lädt das MINT-Camp des Landkreises Rhön-Grabfeld Schülerinnen und Schüler ab 14 Jahren zu einer spannenden Entdeckungsreise ein.</w:t>
      </w:r>
      <w:r w:rsidRPr="00BB73CA">
        <w:rPr>
          <w:rFonts w:ascii="Open Sans" w:hAnsi="Open Sans" w:cs="Open Sans"/>
          <w:color w:val="auto"/>
          <w:sz w:val="27"/>
          <w:szCs w:val="27"/>
          <w:shd w:val="clear" w:color="auto" w:fill="FFFFFF"/>
        </w:rPr>
        <w:t xml:space="preserve"> </w:t>
      </w:r>
      <w:r w:rsidRPr="00BB73CA">
        <w:rPr>
          <w:color w:val="auto"/>
          <w:szCs w:val="21"/>
        </w:rPr>
        <w:t xml:space="preserve">Generell geht es um Nachwachsende Rohstoffe und Erneuerbare Energien. Die Jugendlichen beschäftigen sich mit unterschiedlichen Fragestellungen rund um das Thema Nachhaltigkeit z.B. Was bedeutet Nachhaltigkeit durch Innovation? Gemeinsames Forschen, Ausprobieren und eine Übernachtung im Schullandheim Bauersberg machen das Camp zu einem Zukunftserlebnis. </w:t>
      </w:r>
      <w:r w:rsidR="003A53D1" w:rsidRPr="00BB73CA">
        <w:rPr>
          <w:color w:val="auto"/>
          <w:szCs w:val="21"/>
        </w:rPr>
        <w:t xml:space="preserve">Infos und Anmeldung über </w:t>
      </w:r>
      <w:hyperlink r:id="rId11" w:history="1">
        <w:r w:rsidR="003A53D1" w:rsidRPr="00BB73CA">
          <w:rPr>
            <w:rStyle w:val="Hyperlink"/>
            <w:color w:val="auto"/>
            <w:szCs w:val="21"/>
          </w:rPr>
          <w:t>https://www.rhoen-grabfeld.de/bildungsbuero</w:t>
        </w:r>
      </w:hyperlink>
    </w:p>
    <w:p w14:paraId="5EC13CFC" w14:textId="77777777" w:rsidR="003A53D1" w:rsidRPr="00BB73CA" w:rsidRDefault="003A53D1" w:rsidP="00BB73CA">
      <w:pPr>
        <w:jc w:val="both"/>
        <w:rPr>
          <w:color w:val="auto"/>
          <w:szCs w:val="21"/>
        </w:rPr>
      </w:pPr>
    </w:p>
    <w:p w14:paraId="14331DCF" w14:textId="77777777" w:rsidR="00C26E1E" w:rsidRPr="00BB73CA" w:rsidRDefault="00C26E1E" w:rsidP="00BB73CA">
      <w:pPr>
        <w:jc w:val="both"/>
        <w:rPr>
          <w:color w:val="auto"/>
          <w:szCs w:val="21"/>
        </w:rPr>
      </w:pPr>
      <w:r w:rsidRPr="00BB73CA">
        <w:rPr>
          <w:color w:val="auto"/>
          <w:szCs w:val="21"/>
        </w:rPr>
        <w:t xml:space="preserve">Frauen in typischen Männerberufen wie Maschinenbau oder Fahrzeugtechnik sind noch immer die Ausnahme. Um Mädchen Erfahrungen mit Technik und Naturwissenschaften zu ermöglichen, findet an einem Tag in den Herbstferien am </w:t>
      </w:r>
      <w:r w:rsidRPr="00BB73CA">
        <w:rPr>
          <w:b/>
          <w:bCs/>
          <w:color w:val="auto"/>
          <w:szCs w:val="21"/>
        </w:rPr>
        <w:t xml:space="preserve">3. November der </w:t>
      </w:r>
      <w:proofErr w:type="spellStart"/>
      <w:r w:rsidRPr="00BB73CA">
        <w:rPr>
          <w:b/>
          <w:bCs/>
          <w:color w:val="auto"/>
          <w:szCs w:val="21"/>
        </w:rPr>
        <w:t>TecGirls’Day</w:t>
      </w:r>
      <w:proofErr w:type="spellEnd"/>
      <w:r w:rsidRPr="00BB73CA">
        <w:rPr>
          <w:b/>
          <w:bCs/>
          <w:color w:val="auto"/>
          <w:szCs w:val="21"/>
        </w:rPr>
        <w:t xml:space="preserve"> in Schweinfurt </w:t>
      </w:r>
      <w:r w:rsidRPr="00BB73CA">
        <w:rPr>
          <w:color w:val="auto"/>
          <w:szCs w:val="21"/>
        </w:rPr>
        <w:t>an der Technischen Hochschule (THWS) und bei Schaeffler statt.</w:t>
      </w:r>
    </w:p>
    <w:p w14:paraId="080B4AE5" w14:textId="77777777" w:rsidR="00C26E1E" w:rsidRPr="00BB73CA" w:rsidRDefault="00C26E1E" w:rsidP="00BB73CA">
      <w:pPr>
        <w:jc w:val="both"/>
        <w:rPr>
          <w:color w:val="auto"/>
          <w:szCs w:val="21"/>
        </w:rPr>
      </w:pPr>
    </w:p>
    <w:p w14:paraId="3698F701" w14:textId="3444EB9D" w:rsidR="00C26E1E" w:rsidRPr="00BB73CA" w:rsidRDefault="00C26E1E" w:rsidP="00BB73CA">
      <w:pPr>
        <w:jc w:val="both"/>
        <w:rPr>
          <w:color w:val="auto"/>
          <w:szCs w:val="21"/>
        </w:rPr>
      </w:pPr>
      <w:r w:rsidRPr="00BB73CA">
        <w:rPr>
          <w:color w:val="auto"/>
          <w:szCs w:val="21"/>
        </w:rPr>
        <w:t>An der THWS liegt der Frauenanteil unter den Studierenden bei 42 Prozent - also fast ausgeglichen. Am ingenieurswissenschaftlich geprägten Standort Schweinfurt liegt er allerdings nur bei 20 Prozent. Im Bachelorstudiengang Mechatronik (12 %) und Maschinenbau (12 %) liegen die geringsten Frauenquoten vor. Bei den beruflichen Ausbildungen zu MINT-Berufen lag der Anteil im Jahr 2024 laut Gleichstellungsatlas des Bundesbildungsministeriums bei 11,4 Prozent, wobei er in Bayern deutlich höher lag als in allen anderen Bundesländern, nämlich bei 13,3 Prozent.</w:t>
      </w:r>
    </w:p>
    <w:p w14:paraId="4BAED7BE" w14:textId="77777777" w:rsidR="00C26E1E" w:rsidRPr="00C26E1E" w:rsidRDefault="00C26E1E" w:rsidP="00BB73CA">
      <w:pPr>
        <w:jc w:val="both"/>
        <w:rPr>
          <w:szCs w:val="21"/>
        </w:rPr>
      </w:pPr>
    </w:p>
    <w:p w14:paraId="7AB55DFA" w14:textId="77777777" w:rsidR="00C26E1E" w:rsidRPr="00C26E1E" w:rsidRDefault="00C26E1E" w:rsidP="00BB73CA">
      <w:pPr>
        <w:autoSpaceDE w:val="0"/>
        <w:autoSpaceDN w:val="0"/>
        <w:adjustRightInd w:val="0"/>
        <w:jc w:val="both"/>
        <w:rPr>
          <w:rFonts w:eastAsia="Calibri" w:cs="Arial"/>
          <w:color w:val="000000"/>
          <w:szCs w:val="21"/>
          <w:lang w:eastAsia="en-US"/>
        </w:rPr>
      </w:pPr>
      <w:r w:rsidRPr="00C26E1E">
        <w:rPr>
          <w:rFonts w:eastAsia="Calibri" w:cs="Arial"/>
          <w:bCs/>
          <w:color w:val="000000"/>
          <w:szCs w:val="21"/>
          <w:lang w:eastAsia="en-US"/>
        </w:rPr>
        <w:t xml:space="preserve">Dem entgegenzuwirken ist das Ziel des </w:t>
      </w:r>
      <w:proofErr w:type="spellStart"/>
      <w:r w:rsidRPr="00C26E1E">
        <w:rPr>
          <w:rFonts w:eastAsia="Calibri" w:cs="Arial"/>
          <w:bCs/>
          <w:color w:val="000000"/>
          <w:szCs w:val="21"/>
          <w:lang w:eastAsia="en-US"/>
        </w:rPr>
        <w:t>TecGirls’Days</w:t>
      </w:r>
      <w:proofErr w:type="spellEnd"/>
      <w:r w:rsidRPr="00C26E1E">
        <w:rPr>
          <w:rFonts w:eastAsia="Calibri" w:cs="Arial"/>
          <w:bCs/>
          <w:color w:val="000000"/>
          <w:szCs w:val="21"/>
          <w:lang w:eastAsia="en-US"/>
        </w:rPr>
        <w:t xml:space="preserve">, ein Herbstferien-Angebot der Gleichstellungsbeauftragten aus Stadt und Landkreis Schweinfurt, </w:t>
      </w:r>
      <w:proofErr w:type="spellStart"/>
      <w:r w:rsidRPr="00C26E1E">
        <w:rPr>
          <w:rFonts w:eastAsia="Calibri" w:cs="Arial"/>
          <w:bCs/>
          <w:color w:val="000000"/>
          <w:szCs w:val="21"/>
          <w:lang w:eastAsia="en-US"/>
        </w:rPr>
        <w:t>Haßberge</w:t>
      </w:r>
      <w:proofErr w:type="spellEnd"/>
      <w:r w:rsidRPr="00C26E1E">
        <w:rPr>
          <w:rFonts w:eastAsia="Calibri" w:cs="Arial"/>
          <w:bCs/>
          <w:color w:val="000000"/>
          <w:szCs w:val="21"/>
          <w:lang w:eastAsia="en-US"/>
        </w:rPr>
        <w:t xml:space="preserve">, Main-Spessart, Bad Kissingen und Rhön-Grabfeld sowie der Agentur für Arbeit Schweinfurt zusammen mit der Technischen Hochschule Würzburg-Schweinfurt und Schaeffler Technologies AG &amp; Co. KG. </w:t>
      </w:r>
      <w:r w:rsidRPr="00C26E1E">
        <w:rPr>
          <w:rFonts w:eastAsia="Calibri" w:cs="Arial"/>
          <w:color w:val="000000"/>
          <w:szCs w:val="21"/>
          <w:lang w:eastAsia="en-US"/>
        </w:rPr>
        <w:t>Mit vielen praktischen Anwendungen und Workshops wird ein Einblick in Ausbildung und Studium geboten, um das mögliche Berufswahlspektrum für Mädchen in Richtung Technik zu erweitern. Schülerinnen der 8. bis 12. Jahrgangsstufen aus Gymnasium, Real-, und Fachoberschulen sowie Mittelschulen können sich zu verschiedenen Workshops anmelden, die unter der Anleitung von Betreuerinnen und Betreuern durchgeführt und von Studierenden oder Auszubildenden mitbegleitet werden.</w:t>
      </w:r>
    </w:p>
    <w:p w14:paraId="1AE331F0" w14:textId="77777777" w:rsidR="00C26E1E" w:rsidRPr="00C26E1E" w:rsidRDefault="00C26E1E" w:rsidP="00BB73CA">
      <w:pPr>
        <w:autoSpaceDE w:val="0"/>
        <w:autoSpaceDN w:val="0"/>
        <w:adjustRightInd w:val="0"/>
        <w:jc w:val="both"/>
        <w:rPr>
          <w:rFonts w:eastAsia="Calibri" w:cs="Arial"/>
          <w:color w:val="000000"/>
          <w:szCs w:val="21"/>
          <w:lang w:eastAsia="en-US"/>
        </w:rPr>
      </w:pPr>
    </w:p>
    <w:p w14:paraId="18FF903E" w14:textId="77777777" w:rsidR="00C26E1E" w:rsidRPr="00C26E1E" w:rsidRDefault="00C26E1E" w:rsidP="00BB73CA">
      <w:pPr>
        <w:autoSpaceDE w:val="0"/>
        <w:autoSpaceDN w:val="0"/>
        <w:adjustRightInd w:val="0"/>
        <w:jc w:val="both"/>
        <w:rPr>
          <w:rFonts w:eastAsia="Calibri" w:cs="Arial"/>
          <w:bCs/>
          <w:color w:val="000000"/>
          <w:szCs w:val="21"/>
          <w:lang w:eastAsia="en-US"/>
        </w:rPr>
      </w:pPr>
      <w:r w:rsidRPr="00C26E1E">
        <w:rPr>
          <w:rFonts w:eastAsia="Calibri" w:cs="Arial"/>
          <w:bCs/>
          <w:color w:val="000000"/>
          <w:szCs w:val="21"/>
          <w:lang w:eastAsia="en-US"/>
        </w:rPr>
        <w:lastRenderedPageBreak/>
        <w:t>Wenn Frauen eine technische oder naturwissenschaftliche Ausbildung oder ein Studium in der Fachrichtung Technik absolvieren, haben sie in der Regel ausgezeichnete Chancen auf dem Arbeitsmarkt. Die Beschäftigungsmöglichkeiten werden sich aufgrund des Fachkräftemangels und der demografischen Entwicklung weiter erhöhen. Die Perspektiven und Verdienst</w:t>
      </w:r>
      <w:r w:rsidRPr="00C26E1E">
        <w:rPr>
          <w:rFonts w:eastAsia="Calibri" w:cs="Arial"/>
          <w:bCs/>
          <w:color w:val="000000"/>
          <w:szCs w:val="21"/>
          <w:lang w:eastAsia="en-US"/>
        </w:rPr>
        <w:softHyphen/>
        <w:t>aussichten sind also mehr als positiv.</w:t>
      </w:r>
    </w:p>
    <w:p w14:paraId="1F4D5C03" w14:textId="77777777" w:rsidR="00C26E1E" w:rsidRPr="00C26E1E" w:rsidRDefault="00C26E1E" w:rsidP="00BB73CA">
      <w:pPr>
        <w:autoSpaceDE w:val="0"/>
        <w:autoSpaceDN w:val="0"/>
        <w:adjustRightInd w:val="0"/>
        <w:jc w:val="both"/>
        <w:rPr>
          <w:rFonts w:eastAsia="Calibri" w:cs="Arial"/>
          <w:color w:val="000000"/>
          <w:szCs w:val="21"/>
          <w:lang w:eastAsia="en-US"/>
        </w:rPr>
      </w:pPr>
    </w:p>
    <w:p w14:paraId="75CFAF7C" w14:textId="77777777" w:rsidR="00C26E1E" w:rsidRPr="00C26E1E" w:rsidRDefault="00C26E1E" w:rsidP="00BB73CA">
      <w:pPr>
        <w:autoSpaceDE w:val="0"/>
        <w:autoSpaceDN w:val="0"/>
        <w:adjustRightInd w:val="0"/>
        <w:jc w:val="both"/>
        <w:rPr>
          <w:rFonts w:eastAsia="Calibri" w:cs="Arial"/>
          <w:color w:val="000000"/>
          <w:szCs w:val="21"/>
          <w:lang w:eastAsia="en-US"/>
        </w:rPr>
      </w:pPr>
      <w:r w:rsidRPr="00C26E1E">
        <w:rPr>
          <w:rFonts w:eastAsia="Calibri" w:cs="Arial"/>
          <w:color w:val="auto"/>
          <w:szCs w:val="21"/>
          <w:lang w:eastAsia="en-US"/>
        </w:rPr>
        <w:t xml:space="preserve">Wer sich für ein Studium interessiert, kann am 3. November Workshops an der </w:t>
      </w:r>
      <w:r w:rsidRPr="00C26E1E">
        <w:rPr>
          <w:rFonts w:eastAsia="Calibri" w:cs="Arial"/>
          <w:color w:val="000000"/>
          <w:szCs w:val="21"/>
          <w:lang w:eastAsia="en-US"/>
        </w:rPr>
        <w:t>Technischen Hochschule besuchen zu Themen wie z.B. „Was ist Virtual Reality?“, „Wie werden Roboter intelligent?“, „Bau einer Bluetooth-Musikbox“ oder „Designe deinen persönlichen Schlüsselanhänger“.  Wer sich mehr für eine Ausbildung interessiert, kann bei Schaeffler Workshops wie z.B. „</w:t>
      </w:r>
      <w:proofErr w:type="spellStart"/>
      <w:r w:rsidRPr="00C26E1E">
        <w:rPr>
          <w:rFonts w:eastAsia="Calibri" w:cs="Arial"/>
          <w:color w:val="000000"/>
          <w:szCs w:val="21"/>
          <w:lang w:eastAsia="en-US"/>
        </w:rPr>
        <w:t>Changing</w:t>
      </w:r>
      <w:proofErr w:type="spellEnd"/>
      <w:r w:rsidRPr="00C26E1E">
        <w:rPr>
          <w:rFonts w:eastAsia="Calibri" w:cs="Arial"/>
          <w:color w:val="000000"/>
          <w:szCs w:val="21"/>
          <w:lang w:eastAsia="en-US"/>
        </w:rPr>
        <w:t xml:space="preserve"> Colours“ mit LED-Lichteffekten oder „Candle-Light – </w:t>
      </w:r>
      <w:proofErr w:type="spellStart"/>
      <w:r w:rsidRPr="00C26E1E">
        <w:rPr>
          <w:rFonts w:eastAsia="Calibri" w:cs="Arial"/>
          <w:color w:val="000000"/>
          <w:szCs w:val="21"/>
          <w:lang w:eastAsia="en-US"/>
        </w:rPr>
        <w:t>made</w:t>
      </w:r>
      <w:proofErr w:type="spellEnd"/>
      <w:r w:rsidRPr="00C26E1E">
        <w:rPr>
          <w:rFonts w:eastAsia="Calibri" w:cs="Arial"/>
          <w:color w:val="000000"/>
          <w:szCs w:val="21"/>
          <w:lang w:eastAsia="en-US"/>
        </w:rPr>
        <w:t xml:space="preserve"> </w:t>
      </w:r>
      <w:proofErr w:type="spellStart"/>
      <w:r w:rsidRPr="00C26E1E">
        <w:rPr>
          <w:rFonts w:eastAsia="Calibri" w:cs="Arial"/>
          <w:color w:val="000000"/>
          <w:szCs w:val="21"/>
          <w:lang w:eastAsia="en-US"/>
        </w:rPr>
        <w:t>by</w:t>
      </w:r>
      <w:proofErr w:type="spellEnd"/>
      <w:r w:rsidRPr="00C26E1E">
        <w:rPr>
          <w:rFonts w:eastAsia="Calibri" w:cs="Arial"/>
          <w:color w:val="000000"/>
          <w:szCs w:val="21"/>
          <w:lang w:eastAsia="en-US"/>
        </w:rPr>
        <w:t xml:space="preserve"> </w:t>
      </w:r>
      <w:proofErr w:type="spellStart"/>
      <w:r w:rsidRPr="00C26E1E">
        <w:rPr>
          <w:rFonts w:eastAsia="Calibri" w:cs="Arial"/>
          <w:color w:val="000000"/>
          <w:szCs w:val="21"/>
          <w:lang w:eastAsia="en-US"/>
        </w:rPr>
        <w:t>yourself</w:t>
      </w:r>
      <w:proofErr w:type="spellEnd"/>
      <w:r w:rsidRPr="00C26E1E">
        <w:rPr>
          <w:rFonts w:eastAsia="Calibri" w:cs="Arial"/>
          <w:color w:val="000000"/>
          <w:szCs w:val="21"/>
          <w:lang w:eastAsia="en-US"/>
        </w:rPr>
        <w:t>“ besuchen.</w:t>
      </w:r>
    </w:p>
    <w:p w14:paraId="3B8C246E" w14:textId="77777777" w:rsidR="00C26E1E" w:rsidRPr="00C26E1E" w:rsidRDefault="00C26E1E" w:rsidP="00BB73CA">
      <w:pPr>
        <w:autoSpaceDE w:val="0"/>
        <w:autoSpaceDN w:val="0"/>
        <w:adjustRightInd w:val="0"/>
        <w:jc w:val="both"/>
        <w:rPr>
          <w:rFonts w:eastAsia="Calibri" w:cs="Arial"/>
          <w:color w:val="000000"/>
          <w:szCs w:val="21"/>
          <w:lang w:eastAsia="en-US"/>
        </w:rPr>
      </w:pPr>
    </w:p>
    <w:p w14:paraId="0A5E5785" w14:textId="6F03F772" w:rsidR="00C26E1E" w:rsidRPr="00C26E1E" w:rsidRDefault="00C26E1E" w:rsidP="00BB73CA">
      <w:pPr>
        <w:autoSpaceDE w:val="0"/>
        <w:autoSpaceDN w:val="0"/>
        <w:adjustRightInd w:val="0"/>
        <w:jc w:val="both"/>
        <w:rPr>
          <w:rFonts w:eastAsia="Calibri" w:cs="Arial"/>
          <w:color w:val="000000"/>
          <w:szCs w:val="21"/>
          <w:lang w:eastAsia="en-US"/>
        </w:rPr>
      </w:pPr>
      <w:r w:rsidRPr="00C26E1E">
        <w:rPr>
          <w:rFonts w:eastAsia="Calibri" w:cs="Arial"/>
          <w:color w:val="000000"/>
          <w:szCs w:val="21"/>
          <w:lang w:eastAsia="en-US"/>
        </w:rPr>
        <w:t xml:space="preserve">Der </w:t>
      </w:r>
      <w:proofErr w:type="spellStart"/>
      <w:r w:rsidRPr="00C26E1E">
        <w:rPr>
          <w:rFonts w:eastAsia="Calibri" w:cs="Arial"/>
          <w:color w:val="000000"/>
          <w:szCs w:val="21"/>
          <w:lang w:eastAsia="en-US"/>
        </w:rPr>
        <w:t>TecGirls’Day</w:t>
      </w:r>
      <w:proofErr w:type="spellEnd"/>
      <w:r w:rsidRPr="00C26E1E">
        <w:rPr>
          <w:rFonts w:eastAsia="Calibri" w:cs="Arial"/>
          <w:color w:val="000000"/>
          <w:szCs w:val="21"/>
          <w:lang w:eastAsia="en-US"/>
        </w:rPr>
        <w:t xml:space="preserve"> findet zwischen 8:30 und 15:30 Uhr statt und beinhaltet ein </w:t>
      </w:r>
      <w:r w:rsidRPr="00C26E1E">
        <w:rPr>
          <w:rFonts w:eastAsia="Calibri" w:cs="Arial"/>
          <w:b/>
          <w:bCs/>
          <w:color w:val="000000"/>
          <w:szCs w:val="21"/>
          <w:lang w:eastAsia="en-US"/>
        </w:rPr>
        <w:t>kostenloses Mittagessen</w:t>
      </w:r>
      <w:r w:rsidRPr="00C26E1E">
        <w:rPr>
          <w:rFonts w:eastAsia="Calibri" w:cs="Arial"/>
          <w:color w:val="000000"/>
          <w:szCs w:val="21"/>
          <w:lang w:eastAsia="en-US"/>
        </w:rPr>
        <w:t xml:space="preserve">. </w:t>
      </w:r>
      <w:r w:rsidRPr="00C26E1E">
        <w:rPr>
          <w:rFonts w:eastAsia="Calibri" w:cs="Arial"/>
          <w:b/>
          <w:bCs/>
          <w:color w:val="000000"/>
          <w:szCs w:val="21"/>
          <w:lang w:eastAsia="en-US"/>
        </w:rPr>
        <w:t xml:space="preserve">Der Anmeldezeitraum </w:t>
      </w:r>
      <w:r w:rsidR="00BB73CA">
        <w:rPr>
          <w:rFonts w:eastAsia="Calibri" w:cs="Arial"/>
          <w:b/>
          <w:bCs/>
          <w:color w:val="000000"/>
          <w:szCs w:val="21"/>
          <w:lang w:eastAsia="en-US"/>
        </w:rPr>
        <w:t>ist ge</w:t>
      </w:r>
      <w:r w:rsidRPr="00C26E1E">
        <w:rPr>
          <w:rFonts w:eastAsia="Calibri" w:cs="Arial"/>
          <w:b/>
          <w:bCs/>
          <w:color w:val="000000"/>
          <w:szCs w:val="21"/>
          <w:lang w:eastAsia="en-US"/>
        </w:rPr>
        <w:t xml:space="preserve">startet </w:t>
      </w:r>
      <w:r w:rsidR="00BB73CA">
        <w:rPr>
          <w:rFonts w:eastAsia="Calibri" w:cs="Arial"/>
          <w:b/>
          <w:bCs/>
          <w:color w:val="000000"/>
          <w:szCs w:val="21"/>
          <w:lang w:eastAsia="en-US"/>
        </w:rPr>
        <w:t xml:space="preserve">und geht </w:t>
      </w:r>
      <w:r w:rsidRPr="00C26E1E">
        <w:rPr>
          <w:rFonts w:eastAsia="Calibri" w:cs="Arial"/>
          <w:b/>
          <w:bCs/>
          <w:color w:val="000000"/>
          <w:szCs w:val="21"/>
          <w:lang w:eastAsia="en-US"/>
        </w:rPr>
        <w:t>bis 19. Oktober</w:t>
      </w:r>
      <w:r w:rsidR="00BB73CA">
        <w:rPr>
          <w:rFonts w:eastAsia="Calibri" w:cs="Arial"/>
          <w:b/>
          <w:bCs/>
          <w:color w:val="000000"/>
          <w:szCs w:val="21"/>
          <w:lang w:eastAsia="en-US"/>
        </w:rPr>
        <w:t xml:space="preserve"> 2026</w:t>
      </w:r>
      <w:r w:rsidRPr="00C26E1E">
        <w:rPr>
          <w:rFonts w:eastAsia="Calibri" w:cs="Arial"/>
          <w:b/>
          <w:bCs/>
          <w:color w:val="000000"/>
          <w:szCs w:val="21"/>
          <w:lang w:eastAsia="en-US"/>
        </w:rPr>
        <w:t xml:space="preserve"> auf der Website unter </w:t>
      </w:r>
      <w:hyperlink r:id="rId12" w:history="1">
        <w:r w:rsidRPr="00C26E1E">
          <w:rPr>
            <w:rFonts w:eastAsia="Calibri" w:cs="Arial"/>
            <w:b/>
            <w:bCs/>
            <w:color w:val="0563C1"/>
            <w:szCs w:val="21"/>
            <w:u w:val="single"/>
            <w:lang w:eastAsia="en-US"/>
          </w:rPr>
          <w:t>http://tecgirls.thws.de</w:t>
        </w:r>
      </w:hyperlink>
      <w:r w:rsidRPr="00C26E1E">
        <w:rPr>
          <w:rFonts w:eastAsia="Calibri" w:cs="Arial"/>
          <w:color w:val="000000"/>
          <w:szCs w:val="21"/>
          <w:lang w:eastAsia="en-US"/>
        </w:rPr>
        <w:t xml:space="preserve">. Die Plätze sind limitiert. Details zu den einzelnen Workshops und zu Busfahrplänen gibt es ebenfalls unter dieser Adresse. Bevor die minderjährigen Schülerinnen teilnehmen können, muss vorab ein Anmeldeformular mit Unterschrift der Eltern eingereicht werden. </w:t>
      </w:r>
    </w:p>
    <w:p w14:paraId="60504EB3" w14:textId="77777777" w:rsidR="00C26E1E" w:rsidRPr="00C26E1E" w:rsidRDefault="00C26E1E" w:rsidP="00C26E1E">
      <w:pPr>
        <w:autoSpaceDE w:val="0"/>
        <w:autoSpaceDN w:val="0"/>
        <w:adjustRightInd w:val="0"/>
        <w:jc w:val="both"/>
        <w:rPr>
          <w:rFonts w:eastAsia="Calibri" w:cs="Arial"/>
          <w:color w:val="000000"/>
          <w:szCs w:val="21"/>
          <w:lang w:eastAsia="en-US"/>
        </w:rPr>
      </w:pPr>
    </w:p>
    <w:p w14:paraId="1ACCE407" w14:textId="77777777" w:rsidR="00C26E1E" w:rsidRPr="00C26E1E" w:rsidRDefault="00C26E1E" w:rsidP="00C26E1E">
      <w:pPr>
        <w:autoSpaceDE w:val="0"/>
        <w:autoSpaceDN w:val="0"/>
        <w:adjustRightInd w:val="0"/>
        <w:jc w:val="both"/>
        <w:rPr>
          <w:rFonts w:eastAsia="Calibri" w:cs="Arial"/>
          <w:color w:val="000000"/>
          <w:szCs w:val="21"/>
          <w:lang w:eastAsia="en-US"/>
        </w:rPr>
      </w:pPr>
    </w:p>
    <w:p w14:paraId="4154AEB2" w14:textId="39274D88" w:rsidR="00C26E1E" w:rsidRPr="00C26E1E" w:rsidRDefault="00C26E1E" w:rsidP="00C26E1E">
      <w:pPr>
        <w:autoSpaceDE w:val="0"/>
        <w:autoSpaceDN w:val="0"/>
        <w:adjustRightInd w:val="0"/>
        <w:jc w:val="both"/>
        <w:rPr>
          <w:rFonts w:eastAsia="Calibri" w:cs="Arial"/>
          <w:b/>
          <w:bCs/>
          <w:color w:val="000000"/>
          <w:sz w:val="16"/>
          <w:szCs w:val="16"/>
          <w:lang w:eastAsia="en-US"/>
        </w:rPr>
      </w:pPr>
      <w:r w:rsidRPr="00C26E1E">
        <w:rPr>
          <w:rFonts w:eastAsia="Calibri" w:cs="Arial"/>
          <w:b/>
          <w:bCs/>
          <w:color w:val="000000"/>
          <w:sz w:val="16"/>
          <w:szCs w:val="16"/>
          <w:lang w:eastAsia="en-US"/>
        </w:rPr>
        <w:t>Kontakt</w:t>
      </w:r>
      <w:r w:rsidR="009C0AE9" w:rsidRPr="009C0AE9">
        <w:rPr>
          <w:rFonts w:eastAsia="Calibri" w:cs="Arial"/>
          <w:b/>
          <w:bCs/>
          <w:color w:val="000000"/>
          <w:sz w:val="16"/>
          <w:szCs w:val="16"/>
          <w:lang w:eastAsia="en-US"/>
        </w:rPr>
        <w:t>e</w:t>
      </w:r>
      <w:r w:rsidRPr="00C26E1E">
        <w:rPr>
          <w:rFonts w:eastAsia="Calibri" w:cs="Arial"/>
          <w:b/>
          <w:bCs/>
          <w:color w:val="000000"/>
          <w:sz w:val="16"/>
          <w:szCs w:val="16"/>
          <w:lang w:eastAsia="en-US"/>
        </w:rPr>
        <w:t xml:space="preserve">: </w:t>
      </w:r>
    </w:p>
    <w:p w14:paraId="68BEA772" w14:textId="77777777" w:rsidR="00C26E1E" w:rsidRPr="00C26E1E" w:rsidRDefault="00C26E1E" w:rsidP="00C26E1E">
      <w:pPr>
        <w:autoSpaceDE w:val="0"/>
        <w:autoSpaceDN w:val="0"/>
        <w:adjustRightInd w:val="0"/>
        <w:jc w:val="both"/>
        <w:rPr>
          <w:rFonts w:eastAsia="Calibri" w:cs="Arial"/>
          <w:color w:val="000000"/>
          <w:sz w:val="16"/>
          <w:szCs w:val="16"/>
          <w:lang w:eastAsia="en-US"/>
        </w:rPr>
      </w:pPr>
      <w:r w:rsidRPr="00C26E1E">
        <w:rPr>
          <w:rFonts w:eastAsia="Calibri" w:cs="Arial"/>
          <w:color w:val="000000"/>
          <w:sz w:val="16"/>
          <w:szCs w:val="16"/>
          <w:lang w:eastAsia="en-US"/>
        </w:rPr>
        <w:t xml:space="preserve">Technische Hochschule Würzburg-Schweinfurt </w:t>
      </w:r>
    </w:p>
    <w:p w14:paraId="752AB6DF" w14:textId="77777777" w:rsidR="00C26E1E" w:rsidRPr="00C26E1E" w:rsidRDefault="00C26E1E" w:rsidP="00C26E1E">
      <w:pPr>
        <w:autoSpaceDE w:val="0"/>
        <w:autoSpaceDN w:val="0"/>
        <w:adjustRightInd w:val="0"/>
        <w:jc w:val="both"/>
        <w:rPr>
          <w:rFonts w:eastAsia="Calibri" w:cs="Arial"/>
          <w:color w:val="000000"/>
          <w:sz w:val="16"/>
          <w:szCs w:val="16"/>
          <w:lang w:eastAsia="en-US"/>
        </w:rPr>
      </w:pPr>
      <w:r w:rsidRPr="00C26E1E">
        <w:rPr>
          <w:rFonts w:eastAsia="Calibri" w:cs="Arial"/>
          <w:color w:val="000000"/>
          <w:sz w:val="16"/>
          <w:szCs w:val="16"/>
          <w:lang w:eastAsia="en-US"/>
        </w:rPr>
        <w:t>Sonja Ehrenfels</w:t>
      </w:r>
    </w:p>
    <w:p w14:paraId="02B68FE3" w14:textId="77777777" w:rsidR="00C26E1E" w:rsidRPr="00C26E1E" w:rsidRDefault="00C26E1E" w:rsidP="00C26E1E">
      <w:pPr>
        <w:autoSpaceDE w:val="0"/>
        <w:autoSpaceDN w:val="0"/>
        <w:adjustRightInd w:val="0"/>
        <w:jc w:val="both"/>
        <w:rPr>
          <w:rFonts w:eastAsia="Calibri" w:cs="Arial"/>
          <w:color w:val="000000"/>
          <w:sz w:val="16"/>
          <w:szCs w:val="16"/>
          <w:lang w:eastAsia="en-US"/>
        </w:rPr>
      </w:pPr>
      <w:r w:rsidRPr="00C26E1E">
        <w:rPr>
          <w:rFonts w:eastAsia="Calibri" w:cs="Arial"/>
          <w:color w:val="000000"/>
          <w:sz w:val="16"/>
          <w:szCs w:val="16"/>
          <w:lang w:eastAsia="en-US"/>
        </w:rPr>
        <w:t>Münzstraße 12</w:t>
      </w:r>
    </w:p>
    <w:p w14:paraId="30BAA925" w14:textId="77777777" w:rsidR="00C26E1E" w:rsidRPr="00C26E1E" w:rsidRDefault="00C26E1E" w:rsidP="00C26E1E">
      <w:pPr>
        <w:autoSpaceDE w:val="0"/>
        <w:autoSpaceDN w:val="0"/>
        <w:adjustRightInd w:val="0"/>
        <w:jc w:val="both"/>
        <w:rPr>
          <w:rFonts w:eastAsia="Calibri" w:cs="Arial"/>
          <w:color w:val="000000"/>
          <w:sz w:val="16"/>
          <w:szCs w:val="16"/>
          <w:lang w:eastAsia="en-US"/>
        </w:rPr>
      </w:pPr>
      <w:r w:rsidRPr="00C26E1E">
        <w:rPr>
          <w:rFonts w:eastAsia="Calibri" w:cs="Arial"/>
          <w:color w:val="000000"/>
          <w:sz w:val="16"/>
          <w:szCs w:val="16"/>
          <w:lang w:eastAsia="en-US"/>
        </w:rPr>
        <w:t>97070 Würzburg</w:t>
      </w:r>
    </w:p>
    <w:p w14:paraId="03F7B455" w14:textId="77777777" w:rsidR="00C26E1E" w:rsidRPr="00C26E1E" w:rsidRDefault="00C26E1E" w:rsidP="00C26E1E">
      <w:pPr>
        <w:autoSpaceDE w:val="0"/>
        <w:autoSpaceDN w:val="0"/>
        <w:adjustRightInd w:val="0"/>
        <w:jc w:val="both"/>
        <w:rPr>
          <w:rFonts w:eastAsia="Calibri" w:cs="Arial"/>
          <w:color w:val="000000"/>
          <w:sz w:val="16"/>
          <w:szCs w:val="16"/>
          <w:lang w:eastAsia="en-US"/>
        </w:rPr>
      </w:pPr>
      <w:r w:rsidRPr="00C26E1E">
        <w:rPr>
          <w:rFonts w:eastAsia="Calibri" w:cs="Arial"/>
          <w:color w:val="000000"/>
          <w:sz w:val="16"/>
          <w:szCs w:val="16"/>
          <w:lang w:eastAsia="en-US"/>
        </w:rPr>
        <w:t>0931 3511-8549</w:t>
      </w:r>
    </w:p>
    <w:p w14:paraId="50CDDAB9" w14:textId="77777777" w:rsidR="00C26E1E" w:rsidRPr="009C0AE9" w:rsidRDefault="00BB73CA" w:rsidP="00C26E1E">
      <w:pPr>
        <w:autoSpaceDE w:val="0"/>
        <w:autoSpaceDN w:val="0"/>
        <w:adjustRightInd w:val="0"/>
        <w:jc w:val="both"/>
        <w:rPr>
          <w:rFonts w:eastAsia="Calibri" w:cs="Arial"/>
          <w:color w:val="0563C1"/>
          <w:sz w:val="16"/>
          <w:szCs w:val="16"/>
          <w:u w:val="single"/>
          <w:lang w:eastAsia="en-US"/>
        </w:rPr>
      </w:pPr>
      <w:hyperlink r:id="rId13" w:history="1">
        <w:r w:rsidR="00C26E1E" w:rsidRPr="00C26E1E">
          <w:rPr>
            <w:rFonts w:eastAsia="Calibri" w:cs="Arial"/>
            <w:color w:val="0563C1"/>
            <w:sz w:val="16"/>
            <w:szCs w:val="16"/>
            <w:u w:val="single"/>
            <w:lang w:eastAsia="en-US"/>
          </w:rPr>
          <w:t>sonja.ehrenfels@thws.de</w:t>
        </w:r>
      </w:hyperlink>
    </w:p>
    <w:p w14:paraId="3D14D5BF" w14:textId="77777777" w:rsidR="009C0AE9" w:rsidRPr="009C0AE9" w:rsidRDefault="009C0AE9" w:rsidP="00C26E1E">
      <w:pPr>
        <w:autoSpaceDE w:val="0"/>
        <w:autoSpaceDN w:val="0"/>
        <w:adjustRightInd w:val="0"/>
        <w:jc w:val="both"/>
        <w:rPr>
          <w:rFonts w:eastAsia="Calibri" w:cs="Arial"/>
          <w:color w:val="0563C1"/>
          <w:sz w:val="16"/>
          <w:szCs w:val="16"/>
          <w:u w:val="single"/>
          <w:lang w:eastAsia="en-US"/>
        </w:rPr>
      </w:pPr>
    </w:p>
    <w:p w14:paraId="19E63460" w14:textId="77777777" w:rsidR="009C0AE9" w:rsidRPr="009C0AE9" w:rsidRDefault="009C0AE9" w:rsidP="009C0AE9">
      <w:pPr>
        <w:rPr>
          <w:sz w:val="16"/>
          <w:szCs w:val="16"/>
        </w:rPr>
      </w:pPr>
    </w:p>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9C0AE9" w:rsidRPr="002A0469" w14:paraId="53038AAB" w14:textId="77777777" w:rsidTr="00685A0D">
        <w:trPr>
          <w:trHeight w:val="2258"/>
        </w:trPr>
        <w:tc>
          <w:tcPr>
            <w:tcW w:w="5246" w:type="dxa"/>
          </w:tcPr>
          <w:p w14:paraId="2F73FA0D" w14:textId="77777777" w:rsidR="009C0AE9" w:rsidRPr="002A0469" w:rsidRDefault="009C0AE9" w:rsidP="00685A0D">
            <w:pPr>
              <w:spacing w:line="276" w:lineRule="auto"/>
              <w:ind w:left="108"/>
              <w:rPr>
                <w:rFonts w:cs="Arial"/>
                <w:szCs w:val="21"/>
              </w:rPr>
            </w:pPr>
          </w:p>
        </w:tc>
        <w:tc>
          <w:tcPr>
            <w:tcW w:w="992" w:type="dxa"/>
          </w:tcPr>
          <w:p w14:paraId="0F4CA0E3" w14:textId="77777777" w:rsidR="009C0AE9" w:rsidRPr="002A0469" w:rsidRDefault="009C0AE9" w:rsidP="00685A0D">
            <w:pPr>
              <w:spacing w:line="240" w:lineRule="exact"/>
              <w:rPr>
                <w:rFonts w:cs="Arial"/>
                <w:sz w:val="20"/>
                <w:szCs w:val="20"/>
              </w:rPr>
            </w:pPr>
          </w:p>
        </w:tc>
        <w:tc>
          <w:tcPr>
            <w:tcW w:w="3969" w:type="dxa"/>
          </w:tcPr>
          <w:p w14:paraId="09C4E7FB" w14:textId="1D9660FA" w:rsidR="009C0AE9" w:rsidRPr="002A0469" w:rsidRDefault="009C0AE9" w:rsidP="00685A0D">
            <w:pPr>
              <w:spacing w:line="200" w:lineRule="exact"/>
              <w:rPr>
                <w:rFonts w:cs="Arial"/>
                <w:b/>
                <w:sz w:val="16"/>
                <w:szCs w:val="16"/>
              </w:rPr>
            </w:pPr>
            <w:r w:rsidRPr="002A0469">
              <w:rPr>
                <w:rFonts w:cs="Arial"/>
                <w:b/>
                <w:sz w:val="16"/>
                <w:szCs w:val="16"/>
              </w:rPr>
              <w:t>Kontakt:</w:t>
            </w:r>
            <w:r>
              <w:rPr>
                <w:rFonts w:cs="Arial"/>
                <w:b/>
                <w:sz w:val="16"/>
                <w:szCs w:val="16"/>
              </w:rPr>
              <w:t xml:space="preserve"> Ilona Sauer</w:t>
            </w:r>
          </w:p>
          <w:p w14:paraId="62042E8C" w14:textId="77777777" w:rsidR="009C0AE9" w:rsidRPr="002A0469" w:rsidRDefault="009C0AE9" w:rsidP="00685A0D">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9C0AE9" w:rsidRPr="002A0469" w14:paraId="65FE9A6A" w14:textId="77777777" w:rsidTr="00685A0D">
              <w:tc>
                <w:tcPr>
                  <w:tcW w:w="1525" w:type="dxa"/>
                </w:tcPr>
                <w:p w14:paraId="557A8AB3" w14:textId="77777777" w:rsidR="009C0AE9" w:rsidRPr="002A0469" w:rsidRDefault="009C0AE9" w:rsidP="00685A0D">
                  <w:pPr>
                    <w:spacing w:line="200" w:lineRule="exact"/>
                    <w:rPr>
                      <w:rFonts w:cs="Arial"/>
                      <w:sz w:val="16"/>
                      <w:szCs w:val="16"/>
                    </w:rPr>
                  </w:pPr>
                  <w:r w:rsidRPr="002A0469">
                    <w:rPr>
                      <w:rFonts w:cs="Arial"/>
                      <w:sz w:val="16"/>
                      <w:szCs w:val="16"/>
                    </w:rPr>
                    <w:t>Telefon:</w:t>
                  </w:r>
                </w:p>
              </w:tc>
              <w:tc>
                <w:tcPr>
                  <w:tcW w:w="2126" w:type="dxa"/>
                </w:tcPr>
                <w:p w14:paraId="5927C6B3" w14:textId="4197A73D" w:rsidR="009C0AE9" w:rsidRPr="002A0469" w:rsidRDefault="009C0AE9" w:rsidP="00685A0D">
                  <w:pPr>
                    <w:spacing w:line="200" w:lineRule="exact"/>
                    <w:rPr>
                      <w:rFonts w:cs="Arial"/>
                      <w:sz w:val="16"/>
                      <w:szCs w:val="16"/>
                    </w:rPr>
                  </w:pPr>
                  <w:r w:rsidRPr="002A0469">
                    <w:rPr>
                      <w:rFonts w:cs="Arial"/>
                      <w:sz w:val="16"/>
                      <w:szCs w:val="16"/>
                    </w:rPr>
                    <w:t>09771 94-</w:t>
                  </w:r>
                  <w:r>
                    <w:rPr>
                      <w:rFonts w:cs="Arial"/>
                      <w:sz w:val="16"/>
                      <w:szCs w:val="16"/>
                    </w:rPr>
                    <w:t>244</w:t>
                  </w:r>
                </w:p>
              </w:tc>
            </w:tr>
            <w:tr w:rsidR="009C0AE9" w:rsidRPr="002A0469" w14:paraId="2F0D8FD6" w14:textId="77777777" w:rsidTr="00685A0D">
              <w:tc>
                <w:tcPr>
                  <w:tcW w:w="3651" w:type="dxa"/>
                  <w:gridSpan w:val="2"/>
                </w:tcPr>
                <w:p w14:paraId="7376C918" w14:textId="77777777" w:rsidR="009C0AE9" w:rsidRPr="002A0469" w:rsidRDefault="009C0AE9" w:rsidP="00685A0D">
                  <w:pPr>
                    <w:spacing w:line="200" w:lineRule="exact"/>
                    <w:rPr>
                      <w:rFonts w:cs="Arial"/>
                      <w:sz w:val="16"/>
                      <w:szCs w:val="16"/>
                    </w:rPr>
                  </w:pPr>
                </w:p>
              </w:tc>
            </w:tr>
            <w:tr w:rsidR="009C0AE9" w:rsidRPr="002A0469" w14:paraId="487DE399" w14:textId="77777777" w:rsidTr="00685A0D">
              <w:tc>
                <w:tcPr>
                  <w:tcW w:w="3651" w:type="dxa"/>
                  <w:gridSpan w:val="2"/>
                </w:tcPr>
                <w:p w14:paraId="3653D0CC" w14:textId="1354E909" w:rsidR="009C0AE9" w:rsidRPr="002A0469" w:rsidRDefault="00BB73CA" w:rsidP="00685A0D">
                  <w:pPr>
                    <w:spacing w:line="200" w:lineRule="exact"/>
                    <w:rPr>
                      <w:rFonts w:cs="Arial"/>
                      <w:sz w:val="16"/>
                      <w:szCs w:val="16"/>
                    </w:rPr>
                  </w:pPr>
                  <w:hyperlink r:id="rId14" w:history="1">
                    <w:r w:rsidR="009C0AE9" w:rsidRPr="004D57BB">
                      <w:rPr>
                        <w:rStyle w:val="Hyperlink"/>
                        <w:rFonts w:cs="Arial"/>
                        <w:sz w:val="16"/>
                        <w:szCs w:val="16"/>
                      </w:rPr>
                      <w:t>gleichstellung@rhoen-grabfeld.de</w:t>
                    </w:r>
                  </w:hyperlink>
                  <w:r w:rsidR="009C0AE9">
                    <w:rPr>
                      <w:rFonts w:cs="Arial"/>
                      <w:sz w:val="16"/>
                      <w:szCs w:val="16"/>
                    </w:rPr>
                    <w:t xml:space="preserve"> </w:t>
                  </w:r>
                </w:p>
              </w:tc>
            </w:tr>
            <w:tr w:rsidR="009C0AE9" w:rsidRPr="002A0469" w14:paraId="7DAA5733" w14:textId="77777777" w:rsidTr="00685A0D">
              <w:tc>
                <w:tcPr>
                  <w:tcW w:w="3651" w:type="dxa"/>
                  <w:gridSpan w:val="2"/>
                </w:tcPr>
                <w:p w14:paraId="209134FB" w14:textId="77777777" w:rsidR="009C0AE9" w:rsidRPr="002A0469" w:rsidRDefault="009C0AE9" w:rsidP="00685A0D">
                  <w:pPr>
                    <w:spacing w:line="200" w:lineRule="exact"/>
                    <w:rPr>
                      <w:rFonts w:cs="Arial"/>
                      <w:sz w:val="16"/>
                      <w:szCs w:val="16"/>
                    </w:rPr>
                  </w:pPr>
                  <w:r w:rsidRPr="002A0469">
                    <w:rPr>
                      <w:rFonts w:cs="Arial"/>
                      <w:sz w:val="16"/>
                      <w:szCs w:val="16"/>
                    </w:rPr>
                    <w:t>www.rhoen-grabfeld.de</w:t>
                  </w:r>
                </w:p>
              </w:tc>
            </w:tr>
            <w:tr w:rsidR="009C0AE9" w:rsidRPr="002A0469" w14:paraId="553C5A3C" w14:textId="77777777" w:rsidTr="00685A0D">
              <w:tc>
                <w:tcPr>
                  <w:tcW w:w="3651" w:type="dxa"/>
                  <w:gridSpan w:val="2"/>
                </w:tcPr>
                <w:p w14:paraId="0AE02D73" w14:textId="77777777" w:rsidR="009C0AE9" w:rsidRPr="002A0469" w:rsidRDefault="009C0AE9" w:rsidP="00685A0D">
                  <w:pPr>
                    <w:spacing w:line="200" w:lineRule="exact"/>
                    <w:rPr>
                      <w:rFonts w:cs="Arial"/>
                      <w:sz w:val="16"/>
                      <w:szCs w:val="16"/>
                    </w:rPr>
                  </w:pPr>
                </w:p>
              </w:tc>
            </w:tr>
          </w:tbl>
          <w:p w14:paraId="075E9840" w14:textId="77777777" w:rsidR="009C0AE9" w:rsidRPr="002A0469" w:rsidRDefault="009C0AE9" w:rsidP="00685A0D">
            <w:pPr>
              <w:spacing w:line="200" w:lineRule="exact"/>
            </w:pPr>
          </w:p>
        </w:tc>
      </w:tr>
    </w:tbl>
    <w:p w14:paraId="117DA008" w14:textId="77777777" w:rsidR="00C26E1E" w:rsidRPr="00C26E1E" w:rsidRDefault="00C26E1E" w:rsidP="00C26E1E">
      <w:pPr>
        <w:autoSpaceDE w:val="0"/>
        <w:autoSpaceDN w:val="0"/>
        <w:adjustRightInd w:val="0"/>
        <w:jc w:val="both"/>
        <w:rPr>
          <w:rFonts w:eastAsia="Calibri" w:cs="Arial"/>
          <w:color w:val="000000"/>
          <w:szCs w:val="21"/>
          <w:lang w:eastAsia="en-US"/>
        </w:rPr>
      </w:pPr>
    </w:p>
    <w:p w14:paraId="057867CC" w14:textId="77777777" w:rsidR="00C26E1E" w:rsidRPr="00C26E1E" w:rsidRDefault="00C26E1E" w:rsidP="00C26E1E">
      <w:pPr>
        <w:rPr>
          <w:szCs w:val="21"/>
        </w:rPr>
      </w:pPr>
    </w:p>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C26E1E" w14:paraId="2F22D189" w14:textId="77777777" w:rsidTr="009E0F19">
        <w:trPr>
          <w:trHeight w:val="2258"/>
        </w:trPr>
        <w:tc>
          <w:tcPr>
            <w:tcW w:w="5246" w:type="dxa"/>
          </w:tcPr>
          <w:p w14:paraId="487BFF88" w14:textId="77777777" w:rsidR="00547FB9" w:rsidRPr="00C26E1E" w:rsidRDefault="00547FB9" w:rsidP="009E0F19">
            <w:pPr>
              <w:spacing w:line="276" w:lineRule="auto"/>
              <w:ind w:left="108"/>
              <w:rPr>
                <w:rFonts w:cs="Arial"/>
                <w:szCs w:val="21"/>
              </w:rPr>
            </w:pPr>
          </w:p>
        </w:tc>
        <w:tc>
          <w:tcPr>
            <w:tcW w:w="992" w:type="dxa"/>
          </w:tcPr>
          <w:p w14:paraId="5806E357" w14:textId="77777777" w:rsidR="00547FB9" w:rsidRPr="00C26E1E" w:rsidRDefault="00547FB9" w:rsidP="009E0F19">
            <w:pPr>
              <w:spacing w:line="240" w:lineRule="exact"/>
              <w:rPr>
                <w:rFonts w:cs="Arial"/>
                <w:szCs w:val="21"/>
              </w:rPr>
            </w:pPr>
          </w:p>
        </w:tc>
        <w:tc>
          <w:tcPr>
            <w:tcW w:w="3969" w:type="dxa"/>
          </w:tcPr>
          <w:p w14:paraId="612A4EED" w14:textId="77777777" w:rsidR="00547FB9" w:rsidRPr="00C26E1E" w:rsidRDefault="00547FB9" w:rsidP="009E0F19">
            <w:pPr>
              <w:spacing w:line="200" w:lineRule="exact"/>
              <w:rPr>
                <w:szCs w:val="21"/>
              </w:rPr>
            </w:pPr>
          </w:p>
        </w:tc>
      </w:tr>
    </w:tbl>
    <w:p w14:paraId="65CD3CC6" w14:textId="77777777" w:rsidR="00547FB9" w:rsidRPr="002A0469" w:rsidRDefault="00547FB9" w:rsidP="00547FB9"/>
    <w:p w14:paraId="0DA16720" w14:textId="77777777" w:rsidR="001203C1" w:rsidRDefault="001203C1" w:rsidP="000E76EC">
      <w:pPr>
        <w:pStyle w:val="Betreff"/>
      </w:pPr>
    </w:p>
    <w:p w14:paraId="03FDFF62" w14:textId="77777777" w:rsidR="00C404DD" w:rsidRDefault="00C404DD" w:rsidP="005F21D8">
      <w:bookmarkStart w:id="1" w:name="Brieftext"/>
      <w:bookmarkEnd w:id="1"/>
    </w:p>
    <w:p w14:paraId="423B1464" w14:textId="77777777" w:rsidR="005F21D8" w:rsidRPr="00527464" w:rsidRDefault="005F21D8" w:rsidP="005F21D8"/>
    <w:sectPr w:rsidR="005F21D8" w:rsidRPr="00527464"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82141" w14:textId="77777777" w:rsidR="00CC69E4" w:rsidRDefault="00CC69E4" w:rsidP="00522524">
      <w:r>
        <w:separator/>
      </w:r>
    </w:p>
  </w:endnote>
  <w:endnote w:type="continuationSeparator" w:id="0">
    <w:p w14:paraId="2B30D581" w14:textId="77777777" w:rsidR="00CC69E4" w:rsidRDefault="00CC69E4"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C1E2D" w14:textId="77777777" w:rsidR="00547FB9" w:rsidRDefault="00547FB9">
    <w:pPr>
      <w:pStyle w:val="Fuzeile"/>
    </w:pPr>
    <w:r w:rsidRPr="00677B76">
      <w:rPr>
        <w:noProof/>
      </w:rPr>
      <mc:AlternateContent>
        <mc:Choice Requires="wps">
          <w:drawing>
            <wp:anchor distT="0" distB="0" distL="114300" distR="114300" simplePos="0" relativeHeight="251692032" behindDoc="0" locked="0" layoutInCell="1" allowOverlap="1" wp14:anchorId="5669E98A" wp14:editId="38313EBC">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0E172A5D"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5440767B" wp14:editId="480E31C3">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05ACF999"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6397E0F3" wp14:editId="549DC5AF">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27CFF391" w14:textId="77777777" w:rsidR="00547FB9" w:rsidRPr="003A73D3" w:rsidRDefault="00547FB9"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Pr>
                              <w:rFonts w:cs="Arial"/>
                              <w:noProof/>
                              <w:sz w:val="16"/>
                            </w:rPr>
                            <w:t>1</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397E0F3"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27CFF391" w14:textId="77777777" w:rsidR="00547FB9" w:rsidRPr="003A73D3" w:rsidRDefault="00547FB9"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Pr>
                        <w:rFonts w:cs="Arial"/>
                        <w:noProof/>
                        <w:sz w:val="16"/>
                      </w:rPr>
                      <w:t>1</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F6161" w14:textId="77777777" w:rsidR="00547FB9" w:rsidRPr="00FD0373" w:rsidRDefault="00547FB9"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86912" behindDoc="0" locked="0" layoutInCell="1" allowOverlap="1" wp14:anchorId="2AF91C4F" wp14:editId="31BFD80B">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2B138E22" w14:textId="77777777" w:rsidR="00547FB9" w:rsidRPr="003A73D3" w:rsidRDefault="00547FB9"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3341E7">
                            <w:rPr>
                              <w:noProof/>
                            </w:rPr>
                            <w:t>1</w:t>
                          </w:r>
                          <w:r w:rsidRPr="003A73D3">
                            <w:fldChar w:fldCharType="end"/>
                          </w:r>
                          <w:r w:rsidRPr="003A73D3">
                            <w:t xml:space="preserve"> von </w:t>
                          </w:r>
                          <w:fldSimple w:instr=" NUMPAGES   \* MERGEFORMAT ">
                            <w:r w:rsidR="003341E7">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F91C4F" id="_x0000_t202" coordsize="21600,21600" o:spt="202" path="m,l,21600r21600,l21600,xe">
              <v:stroke joinstyle="miter"/>
              <v:path gradientshapeok="t" o:connecttype="rect"/>
            </v:shapetype>
            <v:shape id="_x0000_s1027" type="#_x0000_t202" style="position:absolute;margin-left:-.5pt;margin-top:-53.85pt;width:137.6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2B138E22" w14:textId="77777777" w:rsidR="00547FB9" w:rsidRPr="003A73D3" w:rsidRDefault="00547FB9"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3341E7">
                      <w:rPr>
                        <w:noProof/>
                      </w:rPr>
                      <w:t>1</w:t>
                    </w:r>
                    <w:r w:rsidRPr="003A73D3">
                      <w:fldChar w:fldCharType="end"/>
                    </w:r>
                    <w:r w:rsidRPr="003A73D3">
                      <w:t xml:space="preserve"> von </w:t>
                    </w:r>
                    <w:r w:rsidR="00F87F23">
                      <w:fldChar w:fldCharType="begin"/>
                    </w:r>
                    <w:r w:rsidR="00F87F23">
                      <w:instrText xml:space="preserve"> NUMPAGES   \* MERGEFORMAT </w:instrText>
                    </w:r>
                    <w:r w:rsidR="00F87F23">
                      <w:fldChar w:fldCharType="separate"/>
                    </w:r>
                    <w:r w:rsidR="003341E7">
                      <w:rPr>
                        <w:noProof/>
                      </w:rPr>
                      <w:t>1</w:t>
                    </w:r>
                    <w:r w:rsidR="00F87F23">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4151B" w14:textId="77777777" w:rsidR="00CC69E4" w:rsidRDefault="00CC69E4" w:rsidP="00522524">
      <w:r>
        <w:separator/>
      </w:r>
    </w:p>
  </w:footnote>
  <w:footnote w:type="continuationSeparator" w:id="0">
    <w:p w14:paraId="7588BD42" w14:textId="77777777" w:rsidR="00CC69E4" w:rsidRDefault="00CC69E4"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D2D37" w14:textId="77777777" w:rsidR="00547FB9" w:rsidRDefault="00547FB9">
    <w:pPr>
      <w:pStyle w:val="Kopfzeile"/>
    </w:pPr>
    <w:r>
      <w:rPr>
        <w:noProof/>
      </w:rPr>
      <w:drawing>
        <wp:anchor distT="0" distB="0" distL="114300" distR="114300" simplePos="0" relativeHeight="251688960" behindDoc="0" locked="0" layoutInCell="1" allowOverlap="1" wp14:anchorId="5FBA2166" wp14:editId="02A0304F">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DC6EC" w14:textId="77777777" w:rsidR="00547FB9" w:rsidRDefault="00547FB9">
    <w:pPr>
      <w:pStyle w:val="Kopfzeile"/>
    </w:pPr>
    <w:r>
      <w:rPr>
        <w:rFonts w:cs="Arial"/>
        <w:noProof/>
        <w:szCs w:val="21"/>
      </w:rPr>
      <w:drawing>
        <wp:anchor distT="0" distB="0" distL="114300" distR="114300" simplePos="0" relativeHeight="251685888" behindDoc="0" locked="0" layoutInCell="1" allowOverlap="1" wp14:anchorId="43B5AAA2" wp14:editId="2B5FDD72">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317558D3" w14:textId="77777777" w:rsidR="00547FB9" w:rsidRDefault="00547FB9">
    <w:pPr>
      <w:pStyle w:val="Kopfzeile"/>
    </w:pPr>
    <w:r>
      <w:rPr>
        <w:noProof/>
      </w:rPr>
      <w:drawing>
        <wp:inline distT="0" distB="0" distL="0" distR="0" wp14:anchorId="17BF3B07" wp14:editId="1E484281">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552C02DD" wp14:editId="1476B460">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390B3498"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28F2836B" wp14:editId="7AA870B7">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7FC3577E"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3CF"/>
    <w:rsid w:val="000D4630"/>
    <w:rsid w:val="000D47ED"/>
    <w:rsid w:val="000D7D41"/>
    <w:rsid w:val="000E76EC"/>
    <w:rsid w:val="000F5400"/>
    <w:rsid w:val="001203C1"/>
    <w:rsid w:val="001A5BC3"/>
    <w:rsid w:val="001B3543"/>
    <w:rsid w:val="001D28FE"/>
    <w:rsid w:val="00240479"/>
    <w:rsid w:val="00247E0F"/>
    <w:rsid w:val="00291580"/>
    <w:rsid w:val="002925DC"/>
    <w:rsid w:val="002A3F9B"/>
    <w:rsid w:val="002A7199"/>
    <w:rsid w:val="002C78A7"/>
    <w:rsid w:val="002D54D9"/>
    <w:rsid w:val="003341E7"/>
    <w:rsid w:val="00373C7E"/>
    <w:rsid w:val="003A53D1"/>
    <w:rsid w:val="003A73D3"/>
    <w:rsid w:val="003B247A"/>
    <w:rsid w:val="003B6054"/>
    <w:rsid w:val="00421633"/>
    <w:rsid w:val="0042681A"/>
    <w:rsid w:val="00435BB5"/>
    <w:rsid w:val="00443FA5"/>
    <w:rsid w:val="004503A1"/>
    <w:rsid w:val="00477B2C"/>
    <w:rsid w:val="00490D86"/>
    <w:rsid w:val="004B0909"/>
    <w:rsid w:val="004B3CAB"/>
    <w:rsid w:val="004B4E28"/>
    <w:rsid w:val="004C1DD8"/>
    <w:rsid w:val="00500C3C"/>
    <w:rsid w:val="005136FE"/>
    <w:rsid w:val="00514FA7"/>
    <w:rsid w:val="00522524"/>
    <w:rsid w:val="00527464"/>
    <w:rsid w:val="00527B02"/>
    <w:rsid w:val="00534B98"/>
    <w:rsid w:val="00547FB9"/>
    <w:rsid w:val="00554EB0"/>
    <w:rsid w:val="00570B41"/>
    <w:rsid w:val="00587E7E"/>
    <w:rsid w:val="005A657D"/>
    <w:rsid w:val="005B1F7E"/>
    <w:rsid w:val="005D7793"/>
    <w:rsid w:val="005F072B"/>
    <w:rsid w:val="005F21D8"/>
    <w:rsid w:val="00614DFF"/>
    <w:rsid w:val="006167F8"/>
    <w:rsid w:val="00635373"/>
    <w:rsid w:val="00644634"/>
    <w:rsid w:val="00666AFF"/>
    <w:rsid w:val="00677B76"/>
    <w:rsid w:val="006906B0"/>
    <w:rsid w:val="006C2357"/>
    <w:rsid w:val="006C2689"/>
    <w:rsid w:val="006D6662"/>
    <w:rsid w:val="006F54C1"/>
    <w:rsid w:val="00720B9C"/>
    <w:rsid w:val="0076064D"/>
    <w:rsid w:val="0076589D"/>
    <w:rsid w:val="00770A9E"/>
    <w:rsid w:val="00795D87"/>
    <w:rsid w:val="007B0EAA"/>
    <w:rsid w:val="008173CF"/>
    <w:rsid w:val="00824EF7"/>
    <w:rsid w:val="00832850"/>
    <w:rsid w:val="00841E85"/>
    <w:rsid w:val="008757D7"/>
    <w:rsid w:val="008B54E4"/>
    <w:rsid w:val="008B6C24"/>
    <w:rsid w:val="008C44DE"/>
    <w:rsid w:val="008D594C"/>
    <w:rsid w:val="008F12B8"/>
    <w:rsid w:val="00903F6F"/>
    <w:rsid w:val="00903FF0"/>
    <w:rsid w:val="00935737"/>
    <w:rsid w:val="0095520D"/>
    <w:rsid w:val="009617EF"/>
    <w:rsid w:val="009735FD"/>
    <w:rsid w:val="009920D8"/>
    <w:rsid w:val="009A356D"/>
    <w:rsid w:val="009C0AE9"/>
    <w:rsid w:val="009C3AA3"/>
    <w:rsid w:val="009D6A56"/>
    <w:rsid w:val="00A5001F"/>
    <w:rsid w:val="00A5330C"/>
    <w:rsid w:val="00A75440"/>
    <w:rsid w:val="00A9109A"/>
    <w:rsid w:val="00A96F58"/>
    <w:rsid w:val="00AB4D90"/>
    <w:rsid w:val="00B058D0"/>
    <w:rsid w:val="00B3124B"/>
    <w:rsid w:val="00B40192"/>
    <w:rsid w:val="00B85250"/>
    <w:rsid w:val="00B90E5C"/>
    <w:rsid w:val="00BA561A"/>
    <w:rsid w:val="00BB73CA"/>
    <w:rsid w:val="00C0175D"/>
    <w:rsid w:val="00C17F33"/>
    <w:rsid w:val="00C26E1E"/>
    <w:rsid w:val="00C404DD"/>
    <w:rsid w:val="00C94DF0"/>
    <w:rsid w:val="00CA2A1E"/>
    <w:rsid w:val="00CB0168"/>
    <w:rsid w:val="00CB0C24"/>
    <w:rsid w:val="00CB16A9"/>
    <w:rsid w:val="00CC69E4"/>
    <w:rsid w:val="00CF5097"/>
    <w:rsid w:val="00DA6C53"/>
    <w:rsid w:val="00DB2F6E"/>
    <w:rsid w:val="00DB5010"/>
    <w:rsid w:val="00DD23AC"/>
    <w:rsid w:val="00DE6DFC"/>
    <w:rsid w:val="00E01757"/>
    <w:rsid w:val="00E113BF"/>
    <w:rsid w:val="00E2291A"/>
    <w:rsid w:val="00E3657B"/>
    <w:rsid w:val="00E87783"/>
    <w:rsid w:val="00EC02D5"/>
    <w:rsid w:val="00ED1D22"/>
    <w:rsid w:val="00EF56FF"/>
    <w:rsid w:val="00F05D2C"/>
    <w:rsid w:val="00F11866"/>
    <w:rsid w:val="00F668BA"/>
    <w:rsid w:val="00F81494"/>
    <w:rsid w:val="00F87F23"/>
    <w:rsid w:val="00F94E50"/>
    <w:rsid w:val="00FA0C37"/>
    <w:rsid w:val="00FA5505"/>
    <w:rsid w:val="00FA629B"/>
    <w:rsid w:val="00FB2AF8"/>
    <w:rsid w:val="00FC663A"/>
    <w:rsid w:val="00FD0373"/>
    <w:rsid w:val="00FD6C75"/>
    <w:rsid w:val="00FF38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F5356"/>
  <w15:docId w15:val="{97E86BB0-CE31-4BA2-BA67-D6C8C1960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rsid w:val="00247E0F"/>
    <w:pPr>
      <w:spacing w:after="0"/>
    </w:p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 w:type="character" w:styleId="NichtaufgelsteErwhnung">
    <w:name w:val="Unresolved Mention"/>
    <w:basedOn w:val="Absatz-Standardschriftart"/>
    <w:uiPriority w:val="99"/>
    <w:semiHidden/>
    <w:unhideWhenUsed/>
    <w:rsid w:val="003A53D1"/>
    <w:rPr>
      <w:color w:val="605E5C"/>
      <w:shd w:val="clear" w:color="auto" w:fill="E1DFDD"/>
    </w:rPr>
  </w:style>
  <w:style w:type="character" w:styleId="BesuchterLink">
    <w:name w:val="FollowedHyperlink"/>
    <w:basedOn w:val="Absatz-Standardschriftart"/>
    <w:uiPriority w:val="99"/>
    <w:semiHidden/>
    <w:unhideWhenUsed/>
    <w:rsid w:val="00F87F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onja.ehrenfels@thws.d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tecgirls.thws.d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rhoen-grabfeld.de/bildungsbuer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gleichstellung@rhoen-grabfel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1.0%20Kreisentwicklung\1.0.4%20Vorlagen\Pressemitteilung.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9ED733C021D45AD8AAD99C7342E1BB4"/>
        <w:category>
          <w:name w:val="Allgemein"/>
          <w:gallery w:val="placeholder"/>
        </w:category>
        <w:types>
          <w:type w:val="bbPlcHdr"/>
        </w:types>
        <w:behaviors>
          <w:behavior w:val="content"/>
        </w:behaviors>
        <w:guid w:val="{963838FA-9608-4F3E-9BF6-3FDFA9742D98}"/>
      </w:docPartPr>
      <w:docPartBody>
        <w:p w:rsidR="00966277" w:rsidRDefault="00966277">
          <w:pPr>
            <w:pStyle w:val="99ED733C021D45AD8AAD99C7342E1BB4"/>
          </w:pPr>
          <w:r w:rsidRPr="00457E47">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E47"/>
    <w:rsid w:val="00477B2C"/>
    <w:rsid w:val="00966277"/>
    <w:rsid w:val="00B90E5C"/>
    <w:rsid w:val="00C30E47"/>
    <w:rsid w:val="00DB2F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99ED733C021D45AD8AAD99C7342E1BB4">
    <w:name w:val="99ED733C021D45AD8AAD99C7342E1B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B071D-ADB9-4592-A2B5-EB70BE580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2</Pages>
  <Words>630</Words>
  <Characters>3969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Sauer, Ilona</dc:creator>
  <cp:lastModifiedBy>Hofmann, Melanie</cp:lastModifiedBy>
  <cp:revision>2</cp:revision>
  <dcterms:created xsi:type="dcterms:W3CDTF">2026-09-21T08:20:00Z</dcterms:created>
  <dcterms:modified xsi:type="dcterms:W3CDTF">2026-09-21T08:20:00Z</dcterms:modified>
</cp:coreProperties>
</file>