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68910122"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E60FC0">
              <w:rPr>
                <w:rFonts w:asciiTheme="minorHAnsi" w:eastAsia="Times New Roman" w:hAnsiTheme="minorHAnsi"/>
                <w:b/>
                <w:sz w:val="22"/>
                <w:szCs w:val="22"/>
              </w:rPr>
              <w:t>11</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40C2D095" w:rsidR="00E17886" w:rsidRPr="00E60FC0" w:rsidRDefault="001C61E2" w:rsidP="00E60FC0">
            <w:pPr>
              <w:pStyle w:val="Listenabsatz"/>
              <w:numPr>
                <w:ilvl w:val="0"/>
                <w:numId w:val="39"/>
              </w:numPr>
              <w:rPr>
                <w:rFonts w:asciiTheme="minorHAnsi" w:hAnsiTheme="minorHAnsi"/>
                <w:color w:val="505150"/>
                <w:sz w:val="18"/>
                <w:szCs w:val="16"/>
              </w:rPr>
            </w:pPr>
            <w:r w:rsidRPr="00E60FC0">
              <w:rPr>
                <w:rFonts w:asciiTheme="minorHAnsi" w:hAnsiTheme="minorHAnsi"/>
                <w:color w:val="505150"/>
                <w:sz w:val="18"/>
                <w:szCs w:val="16"/>
              </w:rPr>
              <w:t>Oktober</w:t>
            </w:r>
            <w:r w:rsidR="007B18DC" w:rsidRPr="00E60FC0">
              <w:rPr>
                <w:rFonts w:asciiTheme="minorHAnsi" w:hAnsiTheme="minorHAnsi"/>
                <w:color w:val="505150"/>
                <w:sz w:val="18"/>
                <w:szCs w:val="16"/>
              </w:rPr>
              <w:t xml:space="preserve"> </w:t>
            </w:r>
            <w:r w:rsidR="00AB5267" w:rsidRPr="00E60FC0">
              <w:rPr>
                <w:rFonts w:asciiTheme="minorHAnsi" w:hAnsiTheme="minorHAnsi"/>
                <w:color w:val="505150"/>
                <w:sz w:val="18"/>
                <w:szCs w:val="16"/>
              </w:rPr>
              <w:t>202</w:t>
            </w:r>
            <w:r w:rsidR="00D61170" w:rsidRPr="00E60FC0">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5F9F4B4B" w14:textId="77777777" w:rsidR="002571BF" w:rsidRDefault="002571BF" w:rsidP="002921F3">
      <w:pPr>
        <w:tabs>
          <w:tab w:val="left" w:pos="3810"/>
        </w:tabs>
        <w:rPr>
          <w:rFonts w:asciiTheme="minorHAnsi" w:hAnsiTheme="minorHAnsi" w:cstheme="minorHAnsi"/>
          <w:b/>
          <w:sz w:val="36"/>
          <w:szCs w:val="36"/>
        </w:rPr>
      </w:pPr>
      <w:r w:rsidRPr="002571BF">
        <w:rPr>
          <w:rFonts w:asciiTheme="minorHAnsi" w:hAnsiTheme="minorHAnsi" w:cstheme="minorHAnsi"/>
          <w:b/>
          <w:sz w:val="36"/>
          <w:szCs w:val="36"/>
        </w:rPr>
        <w:t>Kreistag beriet über Zukunft des Klinikums und weitere Weichenstellungen für Elbe-Elster</w:t>
      </w:r>
    </w:p>
    <w:p w14:paraId="4EA1F863" w14:textId="48714C2C" w:rsidR="00F51F5E" w:rsidRPr="00F51F5E" w:rsidRDefault="002571BF" w:rsidP="00F51F5E">
      <w:pPr>
        <w:tabs>
          <w:tab w:val="left" w:pos="3810"/>
        </w:tabs>
        <w:rPr>
          <w:rFonts w:asciiTheme="minorHAnsi" w:eastAsia="Times New Roman" w:hAnsiTheme="minorHAnsi" w:cstheme="minorHAnsi"/>
          <w:bCs/>
          <w:kern w:val="0"/>
          <w:sz w:val="22"/>
          <w:szCs w:val="22"/>
        </w:rPr>
      </w:pPr>
      <w:r w:rsidRPr="002571BF">
        <w:rPr>
          <w:rFonts w:asciiTheme="minorHAnsi" w:hAnsiTheme="minorHAnsi" w:cstheme="minorHAnsi"/>
          <w:sz w:val="28"/>
          <w:szCs w:val="28"/>
        </w:rPr>
        <w:t>Landrat Marcel Schmidt informierte in Falkenberg über aktuelle Entwicklungen und Herausforderungen</w:t>
      </w:r>
      <w:r>
        <w:rPr>
          <w:rFonts w:asciiTheme="minorHAnsi" w:hAnsiTheme="minorHAnsi" w:cstheme="minorHAnsi"/>
          <w:sz w:val="28"/>
          <w:szCs w:val="28"/>
        </w:rPr>
        <w:t xml:space="preserve">/ </w:t>
      </w:r>
      <w:r w:rsidRPr="002571BF">
        <w:rPr>
          <w:rFonts w:asciiTheme="minorHAnsi" w:hAnsiTheme="minorHAnsi" w:cstheme="minorHAnsi"/>
          <w:sz w:val="28"/>
          <w:szCs w:val="28"/>
        </w:rPr>
        <w:t>Gesundheitsversorgung, Wirtschaft, regionale Entwicklung und kommunale Aufgaben im Mittelpunkt</w:t>
      </w:r>
    </w:p>
    <w:p w14:paraId="5DF15044"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08035A3A"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Der Kreistag des Landkreises Elbe-Elster kam am 12. Oktober 2026 zu seiner zehnten Sitzung im Haus des Gastes in Falkenberg zusammen. Im Mittelpunkt </w:t>
      </w:r>
      <w:proofErr w:type="gramStart"/>
      <w:r w:rsidRPr="00730A2F">
        <w:rPr>
          <w:rFonts w:asciiTheme="minorHAnsi" w:eastAsia="Times New Roman" w:hAnsiTheme="minorHAnsi" w:cstheme="minorHAnsi"/>
          <w:bCs/>
          <w:kern w:val="0"/>
          <w:sz w:val="22"/>
          <w:szCs w:val="22"/>
        </w:rPr>
        <w:t>standen</w:t>
      </w:r>
      <w:proofErr w:type="gramEnd"/>
      <w:r w:rsidRPr="00730A2F">
        <w:rPr>
          <w:rFonts w:asciiTheme="minorHAnsi" w:eastAsia="Times New Roman" w:hAnsiTheme="minorHAnsi" w:cstheme="minorHAnsi"/>
          <w:bCs/>
          <w:kern w:val="0"/>
          <w:sz w:val="22"/>
          <w:szCs w:val="22"/>
        </w:rPr>
        <w:t xml:space="preserve"> die Zukunft des Elbe-Elster-Klinikums, die wirtschaftliche und regionale Entwicklung sowie zahlreiche kommunalpolitische Entscheidungen. Landrat Marcel Schmidt nutzte seinen Bericht „Kursbuch Elbe-Elster“, um die Kreistagsabgeordneten und die Öffentlichkeit über wichtige Entwicklungen seit der vergangenen Sitzung zu informieren. Dabei machte er deutlich, dass es neben langfristigen Zukunftsprojekten auch darum gehe, konkrete Probleme anzupacken, Entscheidungen nachvollziehbar zu machen und die Menschen im Landkreis mitzunehmen.</w:t>
      </w:r>
    </w:p>
    <w:p w14:paraId="03A91A26"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095CC454" w14:textId="77777777" w:rsidR="00730A2F" w:rsidRPr="002571BF" w:rsidRDefault="00730A2F" w:rsidP="00730A2F">
      <w:pPr>
        <w:tabs>
          <w:tab w:val="left" w:pos="3810"/>
        </w:tabs>
        <w:rPr>
          <w:rFonts w:asciiTheme="minorHAnsi" w:eastAsia="Times New Roman" w:hAnsiTheme="minorHAnsi" w:cstheme="minorHAnsi"/>
          <w:b/>
          <w:kern w:val="0"/>
          <w:sz w:val="22"/>
          <w:szCs w:val="22"/>
        </w:rPr>
      </w:pPr>
      <w:r w:rsidRPr="002571BF">
        <w:rPr>
          <w:rFonts w:asciiTheme="minorHAnsi" w:eastAsia="Times New Roman" w:hAnsiTheme="minorHAnsi" w:cstheme="minorHAnsi"/>
          <w:b/>
          <w:kern w:val="0"/>
          <w:sz w:val="22"/>
          <w:szCs w:val="22"/>
        </w:rPr>
        <w:t>Zukunft des Klinikums bleibt zentrale Herausforderung</w:t>
      </w:r>
    </w:p>
    <w:p w14:paraId="46E4778C"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45CB1611" w14:textId="350A881A"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Besonderes Gewicht erhielt die weitere Entwicklung des Elbe-Elster-Klinikums. Schmidt informierte über den Stand der Untersuchungen für einen möglichen Klinikneubau und das Verfahren zur künftigen Besetzung der Geschäftsführung. Die Standortanalyse der Brandenburgischen Technischen Universität Cottbus-Senftenberg </w:t>
      </w:r>
      <w:r w:rsidR="009843E5">
        <w:rPr>
          <w:rFonts w:asciiTheme="minorHAnsi" w:eastAsia="Times New Roman" w:hAnsiTheme="minorHAnsi" w:cstheme="minorHAnsi"/>
          <w:bCs/>
          <w:kern w:val="0"/>
          <w:sz w:val="22"/>
          <w:szCs w:val="22"/>
        </w:rPr>
        <w:t>liegt</w:t>
      </w:r>
      <w:r w:rsidRPr="00730A2F">
        <w:rPr>
          <w:rFonts w:asciiTheme="minorHAnsi" w:eastAsia="Times New Roman" w:hAnsiTheme="minorHAnsi" w:cstheme="minorHAnsi"/>
          <w:bCs/>
          <w:kern w:val="0"/>
          <w:sz w:val="22"/>
          <w:szCs w:val="22"/>
        </w:rPr>
        <w:t xml:space="preserve"> </w:t>
      </w:r>
      <w:r w:rsidR="00C23B40">
        <w:rPr>
          <w:rFonts w:asciiTheme="minorHAnsi" w:eastAsia="Times New Roman" w:hAnsiTheme="minorHAnsi" w:cstheme="minorHAnsi"/>
          <w:bCs/>
          <w:kern w:val="0"/>
          <w:sz w:val="22"/>
          <w:szCs w:val="22"/>
        </w:rPr>
        <w:t>dazu</w:t>
      </w:r>
      <w:r w:rsidRPr="00730A2F">
        <w:rPr>
          <w:rFonts w:asciiTheme="minorHAnsi" w:eastAsia="Times New Roman" w:hAnsiTheme="minorHAnsi" w:cstheme="minorHAnsi"/>
          <w:bCs/>
          <w:kern w:val="0"/>
          <w:sz w:val="22"/>
          <w:szCs w:val="22"/>
        </w:rPr>
        <w:t xml:space="preserve"> vor. Ergänzend wurde eine vertiefende Untersuchung </w:t>
      </w:r>
      <w:r w:rsidR="009843E5">
        <w:rPr>
          <w:rFonts w:asciiTheme="minorHAnsi" w:eastAsia="Times New Roman" w:hAnsiTheme="minorHAnsi" w:cstheme="minorHAnsi"/>
          <w:bCs/>
          <w:kern w:val="0"/>
          <w:sz w:val="22"/>
          <w:szCs w:val="22"/>
        </w:rPr>
        <w:t>vorgenommen</w:t>
      </w:r>
      <w:r w:rsidRPr="00730A2F">
        <w:rPr>
          <w:rFonts w:asciiTheme="minorHAnsi" w:eastAsia="Times New Roman" w:hAnsiTheme="minorHAnsi" w:cstheme="minorHAnsi"/>
          <w:bCs/>
          <w:kern w:val="0"/>
          <w:sz w:val="22"/>
          <w:szCs w:val="22"/>
        </w:rPr>
        <w:t xml:space="preserve">, um die fachlichen </w:t>
      </w:r>
      <w:r w:rsidRPr="002571BF">
        <w:rPr>
          <w:rFonts w:asciiTheme="minorHAnsi" w:eastAsia="Times New Roman" w:hAnsiTheme="minorHAnsi" w:cstheme="minorHAnsi"/>
          <w:b/>
          <w:kern w:val="0"/>
          <w:sz w:val="22"/>
          <w:szCs w:val="22"/>
        </w:rPr>
        <w:t>Grundlagen für eine langfristig tragfähige Standortentscheidung</w:t>
      </w:r>
      <w:r w:rsidRPr="00730A2F">
        <w:rPr>
          <w:rFonts w:asciiTheme="minorHAnsi" w:eastAsia="Times New Roman" w:hAnsiTheme="minorHAnsi" w:cstheme="minorHAnsi"/>
          <w:bCs/>
          <w:kern w:val="0"/>
          <w:sz w:val="22"/>
          <w:szCs w:val="22"/>
        </w:rPr>
        <w:t xml:space="preserve"> zu schaffen.</w:t>
      </w:r>
    </w:p>
    <w:p w14:paraId="5FC9301F"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Für den Landrat standen dabei die Erreichbarkeit, die Verkehrsanbindung, bauliche und technische Voraussetzungen sowie die Entwicklungsmöglichkeiten eines modernen Krankenhauses im Vordergrund. „Der optimale Standort hat Vorrang vor der perfekten Mitte auf dem Reißbrett“, betonte Schmidt. Entscheidend sei eine Lösung für die medizinische Versorgung des gesamten Landkreises und nicht die Durchsetzung einzelner Standortinteressen.</w:t>
      </w:r>
    </w:p>
    <w:p w14:paraId="5B225055" w14:textId="77777777" w:rsidR="00611A60" w:rsidRDefault="00611A60" w:rsidP="00730A2F">
      <w:pPr>
        <w:tabs>
          <w:tab w:val="left" w:pos="3810"/>
        </w:tabs>
        <w:rPr>
          <w:rFonts w:asciiTheme="minorHAnsi" w:eastAsia="Times New Roman" w:hAnsiTheme="minorHAnsi" w:cstheme="minorHAnsi"/>
          <w:bCs/>
          <w:kern w:val="0"/>
          <w:sz w:val="22"/>
          <w:szCs w:val="22"/>
        </w:rPr>
      </w:pPr>
    </w:p>
    <w:p w14:paraId="19B4A734" w14:textId="717B562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Auch die </w:t>
      </w:r>
      <w:r w:rsidRPr="00611A60">
        <w:rPr>
          <w:rFonts w:asciiTheme="minorHAnsi" w:eastAsia="Times New Roman" w:hAnsiTheme="minorHAnsi" w:cstheme="minorHAnsi"/>
          <w:b/>
          <w:kern w:val="0"/>
          <w:sz w:val="22"/>
          <w:szCs w:val="22"/>
        </w:rPr>
        <w:t>künftige Geschäftsführung</w:t>
      </w:r>
      <w:r w:rsidRPr="00730A2F">
        <w:rPr>
          <w:rFonts w:asciiTheme="minorHAnsi" w:eastAsia="Times New Roman" w:hAnsiTheme="minorHAnsi" w:cstheme="minorHAnsi"/>
          <w:bCs/>
          <w:kern w:val="0"/>
          <w:sz w:val="22"/>
          <w:szCs w:val="22"/>
        </w:rPr>
        <w:t xml:space="preserve"> beschäftigte den Kreistag. Kreisausschuss und Aufsichtsrat hatten nach gemeinsamen Beratungen empfohlen, einen Managementvertrag für fünf Jahre europaweit auszuschreiben. Ein erfahrener Dienstleister soll dabei neben der Geschäftsführung zusätzliche Fachkompetenz für die wirtschaftliche Stabilisierung und strategische Neuaufstellung des Klinikums bereitstellen können. Die endgültige Entscheidung über die Besetzung </w:t>
      </w:r>
      <w:r w:rsidR="00FA7DDC">
        <w:rPr>
          <w:rFonts w:asciiTheme="minorHAnsi" w:eastAsia="Times New Roman" w:hAnsiTheme="minorHAnsi" w:cstheme="minorHAnsi"/>
          <w:bCs/>
          <w:kern w:val="0"/>
          <w:sz w:val="22"/>
          <w:szCs w:val="22"/>
        </w:rPr>
        <w:t>liege</w:t>
      </w:r>
      <w:r w:rsidRPr="00730A2F">
        <w:rPr>
          <w:rFonts w:asciiTheme="minorHAnsi" w:eastAsia="Times New Roman" w:hAnsiTheme="minorHAnsi" w:cstheme="minorHAnsi"/>
          <w:bCs/>
          <w:kern w:val="0"/>
          <w:sz w:val="22"/>
          <w:szCs w:val="22"/>
        </w:rPr>
        <w:t xml:space="preserve"> weiterhin beim Kreistag.</w:t>
      </w:r>
    </w:p>
    <w:p w14:paraId="234BCDDB"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Schmidt unterstrich, dass der laufende Krankenhausbetrieb gesichert, die wirtschaftliche Situation verbessert und zugleich die medizinische Weiterentwicklung vorbereitet werden müsse. Auch die Voraussetzungen für eine mögliche Förderung des Klinikneubaus seien zu schaffen. Dabei versprach er, Kreistag, Beschäftigte und Öffentlichkeit soweit wie möglich transparent über die nächsten Schritte zu informieren.</w:t>
      </w:r>
    </w:p>
    <w:p w14:paraId="2E251E8E"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6111F8D0" w14:textId="77777777" w:rsidR="00730A2F" w:rsidRPr="00611A60" w:rsidRDefault="00730A2F" w:rsidP="00730A2F">
      <w:pPr>
        <w:tabs>
          <w:tab w:val="left" w:pos="3810"/>
        </w:tabs>
        <w:rPr>
          <w:rFonts w:asciiTheme="minorHAnsi" w:eastAsia="Times New Roman" w:hAnsiTheme="minorHAnsi" w:cstheme="minorHAnsi"/>
          <w:b/>
          <w:kern w:val="0"/>
          <w:sz w:val="22"/>
          <w:szCs w:val="22"/>
        </w:rPr>
      </w:pPr>
      <w:r w:rsidRPr="00611A60">
        <w:rPr>
          <w:rFonts w:asciiTheme="minorHAnsi" w:eastAsia="Times New Roman" w:hAnsiTheme="minorHAnsi" w:cstheme="minorHAnsi"/>
          <w:b/>
          <w:kern w:val="0"/>
          <w:sz w:val="22"/>
          <w:szCs w:val="22"/>
        </w:rPr>
        <w:t>Wirtschaft stärken und Chancen des Bundeswehrstandortes nutzen</w:t>
      </w:r>
    </w:p>
    <w:p w14:paraId="09832B7E"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082831C8"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In seinem Bericht ging der Landrat auch auf Gespräche mit regionalen Unternehmerinnen und Unternehmern ein. Fachkräftemangel, Verkehrsinfrastruktur, Vergabeverfahren und Verwaltungsabläufe gehörten zu den zentralen Themen. Schmidt bekräftigte seinen Anspruch, Unternehmen </w:t>
      </w:r>
      <w:r w:rsidRPr="00FA7DDC">
        <w:rPr>
          <w:rFonts w:asciiTheme="minorHAnsi" w:eastAsia="Times New Roman" w:hAnsiTheme="minorHAnsi" w:cstheme="minorHAnsi"/>
          <w:b/>
          <w:kern w:val="0"/>
          <w:sz w:val="22"/>
          <w:szCs w:val="22"/>
        </w:rPr>
        <w:t>klare Ansprechpartner, nachvollziehbare Entscheidungen und möglichst zügige Verfahren</w:t>
      </w:r>
      <w:r w:rsidRPr="00730A2F">
        <w:rPr>
          <w:rFonts w:asciiTheme="minorHAnsi" w:eastAsia="Times New Roman" w:hAnsiTheme="minorHAnsi" w:cstheme="minorHAnsi"/>
          <w:bCs/>
          <w:kern w:val="0"/>
          <w:sz w:val="22"/>
          <w:szCs w:val="22"/>
        </w:rPr>
        <w:t xml:space="preserve"> zu bieten. Sein Leitgedanke lautete: „Weniger Umwege, mehr Lösungen.“</w:t>
      </w:r>
    </w:p>
    <w:p w14:paraId="090A7131"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70A52CBB" w14:textId="70140B1C"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Große Entwicklungschancen </w:t>
      </w:r>
      <w:r w:rsidR="00611A60">
        <w:rPr>
          <w:rFonts w:asciiTheme="minorHAnsi" w:eastAsia="Times New Roman" w:hAnsiTheme="minorHAnsi" w:cstheme="minorHAnsi"/>
          <w:bCs/>
          <w:kern w:val="0"/>
          <w:sz w:val="22"/>
          <w:szCs w:val="22"/>
        </w:rPr>
        <w:t>sieht</w:t>
      </w:r>
      <w:r w:rsidRPr="00730A2F">
        <w:rPr>
          <w:rFonts w:asciiTheme="minorHAnsi" w:eastAsia="Times New Roman" w:hAnsiTheme="minorHAnsi" w:cstheme="minorHAnsi"/>
          <w:bCs/>
          <w:kern w:val="0"/>
          <w:sz w:val="22"/>
          <w:szCs w:val="22"/>
        </w:rPr>
        <w:t xml:space="preserve"> der Landrat im Ausbau des Bundeswehrstandortes Schönewalde/</w:t>
      </w:r>
      <w:r w:rsidR="00C23B40">
        <w:rPr>
          <w:rFonts w:asciiTheme="minorHAnsi" w:eastAsia="Times New Roman" w:hAnsiTheme="minorHAnsi" w:cstheme="minorHAnsi"/>
          <w:bCs/>
          <w:kern w:val="0"/>
          <w:sz w:val="22"/>
          <w:szCs w:val="22"/>
        </w:rPr>
        <w:t xml:space="preserve"> </w:t>
      </w:r>
      <w:r w:rsidRPr="00730A2F">
        <w:rPr>
          <w:rFonts w:asciiTheme="minorHAnsi" w:eastAsia="Times New Roman" w:hAnsiTheme="minorHAnsi" w:cstheme="minorHAnsi"/>
          <w:bCs/>
          <w:kern w:val="0"/>
          <w:sz w:val="22"/>
          <w:szCs w:val="22"/>
        </w:rPr>
        <w:t xml:space="preserve">Holzdorf. Die Bundeswehr rechne dort mit rund 700 zusätzlichen Dienstposten. Auch das Bundeswehr-Instandsetzungswerk in Doberlug-Kirchhain soll erweitert werden. Gemeinsam mit Partnern aus Brandenburg, Sachsen-Anhalt und Sachsen hat der Landkreis deshalb die Arbeit an einer länderübergreifenden </w:t>
      </w:r>
      <w:r w:rsidRPr="00E03ED6">
        <w:rPr>
          <w:rFonts w:asciiTheme="minorHAnsi" w:eastAsia="Times New Roman" w:hAnsiTheme="minorHAnsi" w:cstheme="minorHAnsi"/>
          <w:b/>
          <w:kern w:val="0"/>
          <w:sz w:val="22"/>
          <w:szCs w:val="22"/>
        </w:rPr>
        <w:t xml:space="preserve">Entwicklungsstrategie </w:t>
      </w:r>
      <w:proofErr w:type="spellStart"/>
      <w:r w:rsidR="00FA7DDC" w:rsidRPr="00E03ED6">
        <w:rPr>
          <w:rFonts w:asciiTheme="minorHAnsi" w:eastAsia="Times New Roman" w:hAnsiTheme="minorHAnsi" w:cstheme="minorHAnsi"/>
          <w:b/>
          <w:kern w:val="0"/>
          <w:sz w:val="22"/>
          <w:szCs w:val="22"/>
        </w:rPr>
        <w:t>RegioStrat</w:t>
      </w:r>
      <w:proofErr w:type="spellEnd"/>
      <w:r w:rsidR="00FA7DDC">
        <w:rPr>
          <w:rFonts w:asciiTheme="minorHAnsi" w:eastAsia="Times New Roman" w:hAnsiTheme="minorHAnsi" w:cstheme="minorHAnsi"/>
          <w:bCs/>
          <w:kern w:val="0"/>
          <w:sz w:val="22"/>
          <w:szCs w:val="22"/>
        </w:rPr>
        <w:t xml:space="preserve"> </w:t>
      </w:r>
      <w:r w:rsidRPr="00730A2F">
        <w:rPr>
          <w:rFonts w:asciiTheme="minorHAnsi" w:eastAsia="Times New Roman" w:hAnsiTheme="minorHAnsi" w:cstheme="minorHAnsi"/>
          <w:bCs/>
          <w:kern w:val="0"/>
          <w:sz w:val="22"/>
          <w:szCs w:val="22"/>
        </w:rPr>
        <w:t>aufgenommen. Elbe-Elster übernahm dabei die Federführung.</w:t>
      </w:r>
    </w:p>
    <w:p w14:paraId="4370F3D9" w14:textId="370223FC"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Neben Arbeitsplätzen müssten Wohnraum, Schulen, Kindertagesstätten, Verkehrsanbindungen und weitere Infrastruktur rechtzeitig mitgedacht werden. Die </w:t>
      </w:r>
      <w:r w:rsidRPr="00FA7DDC">
        <w:rPr>
          <w:rFonts w:asciiTheme="minorHAnsi" w:eastAsia="Times New Roman" w:hAnsiTheme="minorHAnsi" w:cstheme="minorHAnsi"/>
          <w:b/>
          <w:kern w:val="0"/>
          <w:sz w:val="22"/>
          <w:szCs w:val="22"/>
        </w:rPr>
        <w:t>neue Heimatbasis in Herzberg</w:t>
      </w:r>
      <w:r w:rsidRPr="00730A2F">
        <w:rPr>
          <w:rFonts w:asciiTheme="minorHAnsi" w:eastAsia="Times New Roman" w:hAnsiTheme="minorHAnsi" w:cstheme="minorHAnsi"/>
          <w:bCs/>
          <w:kern w:val="0"/>
          <w:sz w:val="22"/>
          <w:szCs w:val="22"/>
        </w:rPr>
        <w:t xml:space="preserve"> unterstütze bereits Zugezogene und Rückkehrwillige bei der Orientierung in der Region. Für Schmidt </w:t>
      </w:r>
      <w:r w:rsidR="00611A60">
        <w:rPr>
          <w:rFonts w:asciiTheme="minorHAnsi" w:eastAsia="Times New Roman" w:hAnsiTheme="minorHAnsi" w:cstheme="minorHAnsi"/>
          <w:bCs/>
          <w:kern w:val="0"/>
          <w:sz w:val="22"/>
          <w:szCs w:val="22"/>
        </w:rPr>
        <w:t>steht</w:t>
      </w:r>
      <w:r w:rsidRPr="00730A2F">
        <w:rPr>
          <w:rFonts w:asciiTheme="minorHAnsi" w:eastAsia="Times New Roman" w:hAnsiTheme="minorHAnsi" w:cstheme="minorHAnsi"/>
          <w:bCs/>
          <w:kern w:val="0"/>
          <w:sz w:val="22"/>
          <w:szCs w:val="22"/>
        </w:rPr>
        <w:t xml:space="preserve"> fest: „Wer gut ankommt, bleibt gerne.“</w:t>
      </w:r>
    </w:p>
    <w:p w14:paraId="5F479436"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580DC74A" w14:textId="77777777" w:rsidR="00730A2F" w:rsidRPr="00611A60" w:rsidRDefault="00730A2F" w:rsidP="00730A2F">
      <w:pPr>
        <w:tabs>
          <w:tab w:val="left" w:pos="3810"/>
        </w:tabs>
        <w:rPr>
          <w:rFonts w:asciiTheme="minorHAnsi" w:eastAsia="Times New Roman" w:hAnsiTheme="minorHAnsi" w:cstheme="minorHAnsi"/>
          <w:b/>
          <w:kern w:val="0"/>
          <w:sz w:val="22"/>
          <w:szCs w:val="22"/>
        </w:rPr>
      </w:pPr>
      <w:r w:rsidRPr="00611A60">
        <w:rPr>
          <w:rFonts w:asciiTheme="minorHAnsi" w:eastAsia="Times New Roman" w:hAnsiTheme="minorHAnsi" w:cstheme="minorHAnsi"/>
          <w:b/>
          <w:kern w:val="0"/>
          <w:sz w:val="22"/>
          <w:szCs w:val="22"/>
        </w:rPr>
        <w:t>Ausbildung, Infrastruktur und Lebensqualität im Blick</w:t>
      </w:r>
    </w:p>
    <w:p w14:paraId="23A33C66"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4850D8B7"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Als positives Beispiel für die Zukunftsfähigkeit der Region würdigte Schmidt die </w:t>
      </w:r>
      <w:r w:rsidRPr="00E03ED6">
        <w:rPr>
          <w:rFonts w:asciiTheme="minorHAnsi" w:eastAsia="Times New Roman" w:hAnsiTheme="minorHAnsi" w:cstheme="minorHAnsi"/>
          <w:b/>
          <w:kern w:val="0"/>
          <w:sz w:val="22"/>
          <w:szCs w:val="22"/>
        </w:rPr>
        <w:t>Ausbildungsmesse MATCH in Sonnewalde</w:t>
      </w:r>
      <w:r w:rsidRPr="00730A2F">
        <w:rPr>
          <w:rFonts w:asciiTheme="minorHAnsi" w:eastAsia="Times New Roman" w:hAnsiTheme="minorHAnsi" w:cstheme="minorHAnsi"/>
          <w:bCs/>
          <w:kern w:val="0"/>
          <w:sz w:val="22"/>
          <w:szCs w:val="22"/>
        </w:rPr>
        <w:t xml:space="preserve">. Mit 1.800 Besucherinnen und Besuchern und 98 Ausstellern hatte sie Ende September großes Interesse geweckt. Der </w:t>
      </w:r>
      <w:r w:rsidRPr="00E03ED6">
        <w:rPr>
          <w:rFonts w:asciiTheme="minorHAnsi" w:eastAsia="Times New Roman" w:hAnsiTheme="minorHAnsi" w:cstheme="minorHAnsi"/>
          <w:b/>
          <w:kern w:val="0"/>
          <w:sz w:val="22"/>
          <w:szCs w:val="22"/>
        </w:rPr>
        <w:t>Ausbildungsstar 2026 ging an die Böllhoff Produktion GmbH aus Sonnewalde</w:t>
      </w:r>
      <w:r w:rsidRPr="00730A2F">
        <w:rPr>
          <w:rFonts w:asciiTheme="minorHAnsi" w:eastAsia="Times New Roman" w:hAnsiTheme="minorHAnsi" w:cstheme="minorHAnsi"/>
          <w:bCs/>
          <w:kern w:val="0"/>
          <w:sz w:val="22"/>
          <w:szCs w:val="22"/>
        </w:rPr>
        <w:t>. Gute Ausbildung sei nicht nur eine Aufgabe der Unternehmen, sondern eine Investition in die Zukunft des gesamten Landkreises, betonte der Landrat.</w:t>
      </w:r>
    </w:p>
    <w:p w14:paraId="6096BF24"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122FC00B" w14:textId="4F7F36D9"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Auch konkrete Infrastrukturmaßnahmen fanden Erwähnung. So investierte der Landkreis 2,68 Millionen Euro in die Modernisierung von mehr als zehn Kilometern der Kohle-, Wind- und </w:t>
      </w:r>
      <w:proofErr w:type="spellStart"/>
      <w:r w:rsidRPr="00730A2F">
        <w:rPr>
          <w:rFonts w:asciiTheme="minorHAnsi" w:eastAsia="Times New Roman" w:hAnsiTheme="minorHAnsi" w:cstheme="minorHAnsi"/>
          <w:bCs/>
          <w:kern w:val="0"/>
          <w:sz w:val="22"/>
          <w:szCs w:val="22"/>
        </w:rPr>
        <w:t>WasserRadtour</w:t>
      </w:r>
      <w:proofErr w:type="spellEnd"/>
      <w:r w:rsidRPr="00730A2F">
        <w:rPr>
          <w:rFonts w:asciiTheme="minorHAnsi" w:eastAsia="Times New Roman" w:hAnsiTheme="minorHAnsi" w:cstheme="minorHAnsi"/>
          <w:bCs/>
          <w:kern w:val="0"/>
          <w:sz w:val="22"/>
          <w:szCs w:val="22"/>
        </w:rPr>
        <w:t xml:space="preserve">. Davon stammten 1,57 Millionen Euro aus Fördermitteln von Bund und Land. Die Arbeiten </w:t>
      </w:r>
      <w:r w:rsidR="00E03ED6">
        <w:rPr>
          <w:rFonts w:asciiTheme="minorHAnsi" w:eastAsia="Times New Roman" w:hAnsiTheme="minorHAnsi" w:cstheme="minorHAnsi"/>
          <w:bCs/>
          <w:kern w:val="0"/>
          <w:sz w:val="22"/>
          <w:szCs w:val="22"/>
        </w:rPr>
        <w:t>verbessern</w:t>
      </w:r>
      <w:r w:rsidRPr="00730A2F">
        <w:rPr>
          <w:rFonts w:asciiTheme="minorHAnsi" w:eastAsia="Times New Roman" w:hAnsiTheme="minorHAnsi" w:cstheme="minorHAnsi"/>
          <w:bCs/>
          <w:kern w:val="0"/>
          <w:sz w:val="22"/>
          <w:szCs w:val="22"/>
        </w:rPr>
        <w:t xml:space="preserve"> Sicherheit und Fahrkomfort und </w:t>
      </w:r>
      <w:r w:rsidR="00E03ED6">
        <w:rPr>
          <w:rFonts w:asciiTheme="minorHAnsi" w:eastAsia="Times New Roman" w:hAnsiTheme="minorHAnsi" w:cstheme="minorHAnsi"/>
          <w:bCs/>
          <w:kern w:val="0"/>
          <w:sz w:val="22"/>
          <w:szCs w:val="22"/>
        </w:rPr>
        <w:t xml:space="preserve">stärken </w:t>
      </w:r>
      <w:r w:rsidRPr="00730A2F">
        <w:rPr>
          <w:rFonts w:asciiTheme="minorHAnsi" w:eastAsia="Times New Roman" w:hAnsiTheme="minorHAnsi" w:cstheme="minorHAnsi"/>
          <w:bCs/>
          <w:kern w:val="0"/>
          <w:sz w:val="22"/>
          <w:szCs w:val="22"/>
        </w:rPr>
        <w:t>zugleich den Radtourismus.</w:t>
      </w:r>
    </w:p>
    <w:p w14:paraId="4CE7120E"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57AC756E"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 xml:space="preserve">Schmidt würdigte außerdem das Engagement des </w:t>
      </w:r>
      <w:r w:rsidRPr="00964CF5">
        <w:rPr>
          <w:rFonts w:asciiTheme="minorHAnsi" w:eastAsia="Times New Roman" w:hAnsiTheme="minorHAnsi" w:cstheme="minorHAnsi"/>
          <w:b/>
          <w:kern w:val="0"/>
          <w:sz w:val="22"/>
          <w:szCs w:val="22"/>
        </w:rPr>
        <w:t>Netzwerks Gesunde Kinder</w:t>
      </w:r>
      <w:r w:rsidRPr="00730A2F">
        <w:rPr>
          <w:rFonts w:asciiTheme="minorHAnsi" w:eastAsia="Times New Roman" w:hAnsiTheme="minorHAnsi" w:cstheme="minorHAnsi"/>
          <w:bCs/>
          <w:kern w:val="0"/>
          <w:sz w:val="22"/>
          <w:szCs w:val="22"/>
        </w:rPr>
        <w:t xml:space="preserve"> und die kulturelle Vielfalt der Region, die zuletzt beim </w:t>
      </w:r>
      <w:r w:rsidRPr="00964CF5">
        <w:rPr>
          <w:rFonts w:asciiTheme="minorHAnsi" w:eastAsia="Times New Roman" w:hAnsiTheme="minorHAnsi" w:cstheme="minorHAnsi"/>
          <w:b/>
          <w:kern w:val="0"/>
          <w:sz w:val="22"/>
          <w:szCs w:val="22"/>
        </w:rPr>
        <w:t>28. Internationalen Puppentheaterfestival</w:t>
      </w:r>
      <w:r w:rsidRPr="00730A2F">
        <w:rPr>
          <w:rFonts w:asciiTheme="minorHAnsi" w:eastAsia="Times New Roman" w:hAnsiTheme="minorHAnsi" w:cstheme="minorHAnsi"/>
          <w:bCs/>
          <w:kern w:val="0"/>
          <w:sz w:val="22"/>
          <w:szCs w:val="22"/>
        </w:rPr>
        <w:t xml:space="preserve"> sichtbar geworden war. Beide Beispiele zeigten, wie wichtig Unterstützung, Begegnung und gesellschaftlicher Zusammenhalt für einen lebenswerten Landkreis seien.</w:t>
      </w:r>
    </w:p>
    <w:p w14:paraId="0E21EEB5"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46CF3EE4" w14:textId="77777777" w:rsidR="00730A2F" w:rsidRPr="00964CF5" w:rsidRDefault="00730A2F" w:rsidP="00730A2F">
      <w:pPr>
        <w:tabs>
          <w:tab w:val="left" w:pos="3810"/>
        </w:tabs>
        <w:rPr>
          <w:rFonts w:asciiTheme="minorHAnsi" w:eastAsia="Times New Roman" w:hAnsiTheme="minorHAnsi" w:cstheme="minorHAnsi"/>
          <w:b/>
          <w:kern w:val="0"/>
          <w:sz w:val="22"/>
          <w:szCs w:val="22"/>
        </w:rPr>
      </w:pPr>
      <w:r w:rsidRPr="00964CF5">
        <w:rPr>
          <w:rFonts w:asciiTheme="minorHAnsi" w:eastAsia="Times New Roman" w:hAnsiTheme="minorHAnsi" w:cstheme="minorHAnsi"/>
          <w:b/>
          <w:kern w:val="0"/>
          <w:sz w:val="22"/>
          <w:szCs w:val="22"/>
        </w:rPr>
        <w:t>Schulbetrieb gesichert und besondere Leistungen gewürdigt</w:t>
      </w:r>
    </w:p>
    <w:p w14:paraId="17AC7FF5"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4FB58649"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Auf den schwierigen Schuljahresbeginn am Philipp-Melanchthon-Gymnasium in Herzberg ging der Landrat ebenfalls ein. Nach auffälligen Ergebnissen von Innenraumluftuntersuchungen hatte der Unterricht zunächst an Ausweichstandorten stattfinden müssen. Seit dem 23. September war nach positiven Untersuchungsergebnissen wieder regulärer Präsenzunterricht im Schulgebäude möglich. Schmidt dankte allen Beteiligten für ihre Flexibilität, Geduld und Unterstützung.</w:t>
      </w:r>
    </w:p>
    <w:p w14:paraId="01ED85C6"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1031BBF3"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Besondere Anerkennung sprach er zudem erfolgreichen Schülerinnen und Schülern kreiseigener Schulen aus. Milena Elfers vom Sängerstadt-Gymnasium Finsterwalde hatte beim Bundeswettbewerb Fremdsprachen den ersten Landespreis im Einzelwettbewerb Englisch mit dem Prädikat „Herausragend“ erreicht. Das Team „</w:t>
      </w:r>
      <w:proofErr w:type="spellStart"/>
      <w:r w:rsidRPr="00730A2F">
        <w:rPr>
          <w:rFonts w:asciiTheme="minorHAnsi" w:eastAsia="Times New Roman" w:hAnsiTheme="minorHAnsi" w:cstheme="minorHAnsi"/>
          <w:bCs/>
          <w:kern w:val="0"/>
          <w:sz w:val="22"/>
          <w:szCs w:val="22"/>
        </w:rPr>
        <w:t>CashMiR</w:t>
      </w:r>
      <w:proofErr w:type="spellEnd"/>
      <w:r w:rsidRPr="00730A2F">
        <w:rPr>
          <w:rFonts w:asciiTheme="minorHAnsi" w:eastAsia="Times New Roman" w:hAnsiTheme="minorHAnsi" w:cstheme="minorHAnsi"/>
          <w:bCs/>
          <w:kern w:val="0"/>
          <w:sz w:val="22"/>
          <w:szCs w:val="22"/>
        </w:rPr>
        <w:t xml:space="preserve">“ vom Oberstufenzentrum Elbe-Elster mit Justine von </w:t>
      </w:r>
      <w:proofErr w:type="spellStart"/>
      <w:r w:rsidRPr="00730A2F">
        <w:rPr>
          <w:rFonts w:asciiTheme="minorHAnsi" w:eastAsia="Times New Roman" w:hAnsiTheme="minorHAnsi" w:cstheme="minorHAnsi"/>
          <w:bCs/>
          <w:kern w:val="0"/>
          <w:sz w:val="22"/>
          <w:szCs w:val="22"/>
        </w:rPr>
        <w:t>Wiedner</w:t>
      </w:r>
      <w:proofErr w:type="spellEnd"/>
      <w:r w:rsidRPr="00730A2F">
        <w:rPr>
          <w:rFonts w:asciiTheme="minorHAnsi" w:eastAsia="Times New Roman" w:hAnsiTheme="minorHAnsi" w:cstheme="minorHAnsi"/>
          <w:bCs/>
          <w:kern w:val="0"/>
          <w:sz w:val="22"/>
          <w:szCs w:val="22"/>
        </w:rPr>
        <w:t>, Elisa Kohl, Tim Arnold und Kevin Jurk belegte beim Planspiel Börse den ersten Platz in Brandenburg. Die jungen Talente konnten aus unterschiedlichen Gründen nicht persönlich an der Sitzung teilnehmen.</w:t>
      </w:r>
    </w:p>
    <w:p w14:paraId="5F04038A"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3808A0B2" w14:textId="77777777" w:rsidR="00730A2F" w:rsidRPr="003E2F08" w:rsidRDefault="00730A2F" w:rsidP="00730A2F">
      <w:pPr>
        <w:tabs>
          <w:tab w:val="left" w:pos="3810"/>
        </w:tabs>
        <w:rPr>
          <w:rFonts w:asciiTheme="minorHAnsi" w:eastAsia="Times New Roman" w:hAnsiTheme="minorHAnsi" w:cstheme="minorHAnsi"/>
          <w:b/>
          <w:kern w:val="0"/>
          <w:sz w:val="22"/>
          <w:szCs w:val="22"/>
        </w:rPr>
      </w:pPr>
      <w:r w:rsidRPr="003E2F08">
        <w:rPr>
          <w:rFonts w:asciiTheme="minorHAnsi" w:eastAsia="Times New Roman" w:hAnsiTheme="minorHAnsi" w:cstheme="minorHAnsi"/>
          <w:b/>
          <w:kern w:val="0"/>
          <w:sz w:val="22"/>
          <w:szCs w:val="22"/>
        </w:rPr>
        <w:t>Weitere Themen von Finanzen bis Tourismus</w:t>
      </w:r>
    </w:p>
    <w:p w14:paraId="3E09A528"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1311B6DE"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Neben dem Bericht des Landrates befasste sich der Kreistag mit dem Haushaltsvollzug 2026, den Jahresabschlüssen der kreiseigenen Unternehmen und Eigenbetriebe sowie der weiteren Entwicklung der kommunalen Verkehrsunternehmen VMEE und NVG.</w:t>
      </w:r>
    </w:p>
    <w:p w14:paraId="29A11321"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2367A079"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Weitere Beratungsgegenstände waren die strategische Ausrichtung des Tourismus in der Reiseregion Elbe-Elster, die Entwicklung regionaler Wertschöpfungsketten im Zuge des Strukturwandels sowie Fragen der Kultur- und Heimatpflege. Dazu gehörten unter anderem die Nutzungs- und Entgeltordnung des Museumsverbundes, die Förderung heimatkundlicher Aktivitäten und die weitere Entwicklung des Internats in Elsterwerda.</w:t>
      </w:r>
    </w:p>
    <w:p w14:paraId="5984005F"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380F221E"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Auch die Förderung kommunaler Integrationsangebote, die Zusammenarbeit mit der Stadt Cottbus bei einer gemeinsamen Tauchstaffel sowie Angelegenheiten des Brand- und Katastrophenschutzes standen auf der Tagesordnung. Über den aktuellen Stand der Standortuntersuchungen für ein künftiges Klinikum wurde darüber hinaus im nichtöffentlichen Sitzungsteil beraten.</w:t>
      </w:r>
    </w:p>
    <w:p w14:paraId="379C9810"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0D827C60"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Zum Abschluss seines Berichts machte Schmidt deutlich, dass nach wenigen Monaten im Amt noch nicht alle Herausforderungen gelöst sein könnten. Dennoch seien wichtige Entwicklungen angestoßen worden. Sein Anspruch bleibe, Probleme offen anzusprechen, Entscheidungen vorzubereiten und gemeinsam mit Kreistag, Verwaltung, Kommunen und Bürgerschaft Lösungen zu entwickeln.</w:t>
      </w:r>
    </w:p>
    <w:p w14:paraId="61EA2B31" w14:textId="77777777" w:rsidR="00730A2F" w:rsidRPr="00730A2F" w:rsidRDefault="00730A2F" w:rsidP="00730A2F">
      <w:pPr>
        <w:tabs>
          <w:tab w:val="left" w:pos="3810"/>
        </w:tabs>
        <w:rPr>
          <w:rFonts w:asciiTheme="minorHAnsi" w:eastAsia="Times New Roman" w:hAnsiTheme="minorHAnsi" w:cstheme="minorHAnsi"/>
          <w:bCs/>
          <w:kern w:val="0"/>
          <w:sz w:val="22"/>
          <w:szCs w:val="22"/>
        </w:rPr>
      </w:pPr>
    </w:p>
    <w:p w14:paraId="341DF0CB" w14:textId="6F87D91B" w:rsidR="00A2128D" w:rsidRDefault="00730A2F" w:rsidP="00730A2F">
      <w:pPr>
        <w:tabs>
          <w:tab w:val="left" w:pos="3810"/>
        </w:tabs>
        <w:rPr>
          <w:rFonts w:asciiTheme="minorHAnsi" w:eastAsia="Times New Roman" w:hAnsiTheme="minorHAnsi" w:cstheme="minorHAnsi"/>
          <w:bCs/>
          <w:kern w:val="0"/>
          <w:sz w:val="22"/>
          <w:szCs w:val="22"/>
        </w:rPr>
      </w:pPr>
      <w:r w:rsidRPr="00730A2F">
        <w:rPr>
          <w:rFonts w:asciiTheme="minorHAnsi" w:eastAsia="Times New Roman" w:hAnsiTheme="minorHAnsi" w:cstheme="minorHAnsi"/>
          <w:bCs/>
          <w:kern w:val="0"/>
          <w:sz w:val="22"/>
          <w:szCs w:val="22"/>
        </w:rPr>
        <w:t>„Zuhören, entscheiden, anpacken – und dabei die Menschen mitnehmen“, fasste der Landrat seinen Kurs zusammen.</w:t>
      </w:r>
    </w:p>
    <w:p w14:paraId="4DBE72B8" w14:textId="77777777" w:rsidR="009C6B35" w:rsidRDefault="009C6B35" w:rsidP="00730A2F">
      <w:pPr>
        <w:tabs>
          <w:tab w:val="left" w:pos="3810"/>
        </w:tabs>
        <w:rPr>
          <w:rFonts w:asciiTheme="minorHAnsi" w:eastAsia="Times New Roman" w:hAnsiTheme="minorHAnsi" w:cstheme="minorHAnsi"/>
          <w:bCs/>
          <w:kern w:val="0"/>
          <w:sz w:val="22"/>
          <w:szCs w:val="22"/>
        </w:rPr>
      </w:pPr>
    </w:p>
    <w:p w14:paraId="2B3C6D00" w14:textId="371AB6EB" w:rsidR="009C6B35" w:rsidRPr="00CD24BD" w:rsidRDefault="009C6B35" w:rsidP="00730A2F">
      <w:pPr>
        <w:tabs>
          <w:tab w:val="left" w:pos="3810"/>
        </w:tabs>
        <w:rPr>
          <w:rFonts w:asciiTheme="minorHAnsi" w:eastAsia="Times New Roman" w:hAnsiTheme="minorHAnsi" w:cstheme="minorHAnsi"/>
          <w:bCs/>
          <w:i/>
          <w:iCs/>
          <w:kern w:val="0"/>
          <w:sz w:val="22"/>
          <w:szCs w:val="22"/>
        </w:rPr>
      </w:pPr>
      <w:r w:rsidRPr="00CD24BD">
        <w:rPr>
          <w:rFonts w:asciiTheme="minorHAnsi" w:eastAsia="Times New Roman" w:hAnsiTheme="minorHAnsi" w:cstheme="minorHAnsi"/>
          <w:bCs/>
          <w:i/>
          <w:iCs/>
          <w:kern w:val="0"/>
          <w:sz w:val="22"/>
          <w:szCs w:val="22"/>
        </w:rPr>
        <w:t xml:space="preserve">Fotos Pressestelle Kreisverwaltung/ Torsten </w:t>
      </w:r>
      <w:proofErr w:type="spellStart"/>
      <w:r w:rsidRPr="00CD24BD">
        <w:rPr>
          <w:rFonts w:asciiTheme="minorHAnsi" w:eastAsia="Times New Roman" w:hAnsiTheme="minorHAnsi" w:cstheme="minorHAnsi"/>
          <w:bCs/>
          <w:i/>
          <w:iCs/>
          <w:kern w:val="0"/>
          <w:sz w:val="22"/>
          <w:szCs w:val="22"/>
        </w:rPr>
        <w:t>Hoffgaard</w:t>
      </w:r>
      <w:proofErr w:type="spellEnd"/>
      <w:r w:rsidRPr="00CD24BD">
        <w:rPr>
          <w:rFonts w:asciiTheme="minorHAnsi" w:eastAsia="Times New Roman" w:hAnsiTheme="minorHAnsi" w:cstheme="minorHAnsi"/>
          <w:bCs/>
          <w:i/>
          <w:iCs/>
          <w:kern w:val="0"/>
          <w:sz w:val="22"/>
          <w:szCs w:val="22"/>
        </w:rPr>
        <w:t>:</w:t>
      </w:r>
    </w:p>
    <w:p w14:paraId="59230E6C" w14:textId="77777777" w:rsidR="00F74206" w:rsidRPr="00CD24BD" w:rsidRDefault="00F74206" w:rsidP="00730A2F">
      <w:pPr>
        <w:tabs>
          <w:tab w:val="left" w:pos="3810"/>
        </w:tabs>
        <w:rPr>
          <w:rFonts w:asciiTheme="minorHAnsi" w:eastAsia="Times New Roman" w:hAnsiTheme="minorHAnsi" w:cstheme="minorHAnsi"/>
          <w:bCs/>
          <w:i/>
          <w:iCs/>
          <w:kern w:val="0"/>
          <w:sz w:val="22"/>
          <w:szCs w:val="22"/>
        </w:rPr>
      </w:pPr>
    </w:p>
    <w:p w14:paraId="775DF0E4" w14:textId="77777777" w:rsidR="00CD24BD" w:rsidRPr="00CD24BD" w:rsidRDefault="00CD24BD" w:rsidP="00CD24BD">
      <w:pPr>
        <w:pStyle w:val="Listenabsatz"/>
        <w:numPr>
          <w:ilvl w:val="0"/>
          <w:numId w:val="38"/>
        </w:numPr>
        <w:tabs>
          <w:tab w:val="left" w:pos="3810"/>
        </w:tabs>
        <w:rPr>
          <w:rFonts w:asciiTheme="minorHAnsi" w:eastAsia="Times New Roman" w:hAnsiTheme="minorHAnsi" w:cstheme="minorHAnsi"/>
          <w:bCs/>
          <w:i/>
          <w:iCs/>
          <w:kern w:val="0"/>
          <w:sz w:val="22"/>
          <w:szCs w:val="22"/>
        </w:rPr>
      </w:pPr>
      <w:r w:rsidRPr="00CD24BD">
        <w:rPr>
          <w:rFonts w:asciiTheme="minorHAnsi" w:eastAsia="Times New Roman" w:hAnsiTheme="minorHAnsi" w:cstheme="minorHAnsi"/>
          <w:bCs/>
          <w:i/>
          <w:iCs/>
          <w:kern w:val="0"/>
          <w:sz w:val="22"/>
          <w:szCs w:val="22"/>
        </w:rPr>
        <w:t>Landrat Marcel Schmidt informierte die Kreistagsabgeordneten in seinem Bericht „Kursbuch Elbe-Elster“ über aktuelle Entwicklungen und Herausforderungen im Landkreis. Ein Schwerpunkt war die Zukunft des Elbe-Elster-Klinikums.</w:t>
      </w:r>
    </w:p>
    <w:p w14:paraId="59CE5B15" w14:textId="77777777" w:rsidR="00CD24BD" w:rsidRPr="00CD24BD" w:rsidRDefault="00CD24BD" w:rsidP="00CD24BD">
      <w:pPr>
        <w:pStyle w:val="Listenabsatz"/>
        <w:numPr>
          <w:ilvl w:val="0"/>
          <w:numId w:val="38"/>
        </w:numPr>
        <w:tabs>
          <w:tab w:val="left" w:pos="3810"/>
        </w:tabs>
        <w:rPr>
          <w:rFonts w:asciiTheme="minorHAnsi" w:eastAsia="Times New Roman" w:hAnsiTheme="minorHAnsi" w:cstheme="minorHAnsi"/>
          <w:bCs/>
          <w:i/>
          <w:iCs/>
          <w:kern w:val="0"/>
          <w:sz w:val="22"/>
          <w:szCs w:val="22"/>
        </w:rPr>
      </w:pPr>
      <w:r w:rsidRPr="00CD24BD">
        <w:rPr>
          <w:rFonts w:asciiTheme="minorHAnsi" w:eastAsia="Times New Roman" w:hAnsiTheme="minorHAnsi" w:cstheme="minorHAnsi"/>
          <w:bCs/>
          <w:i/>
          <w:iCs/>
          <w:kern w:val="0"/>
          <w:sz w:val="22"/>
          <w:szCs w:val="22"/>
        </w:rPr>
        <w:t>Die Mitglieder des Kreistages verfolgten im Haus des Gastes in Falkenberg den Bericht des Landrates. Darin ging es unter anderem um die Gesundheitsversorgung, die wirtschaftliche Entwicklung und wichtige Zukunftsprojekte im Landkreis.</w:t>
      </w:r>
    </w:p>
    <w:p w14:paraId="1366723C" w14:textId="1BCE70E9" w:rsidR="00F74206" w:rsidRPr="00CD24BD" w:rsidRDefault="00CD24BD" w:rsidP="00CD24BD">
      <w:pPr>
        <w:pStyle w:val="Listenabsatz"/>
        <w:numPr>
          <w:ilvl w:val="0"/>
          <w:numId w:val="38"/>
        </w:numPr>
        <w:tabs>
          <w:tab w:val="left" w:pos="3810"/>
        </w:tabs>
        <w:rPr>
          <w:rFonts w:asciiTheme="minorHAnsi" w:eastAsia="Times New Roman" w:hAnsiTheme="minorHAnsi" w:cstheme="minorHAnsi"/>
          <w:bCs/>
          <w:i/>
          <w:iCs/>
          <w:kern w:val="0"/>
          <w:sz w:val="22"/>
          <w:szCs w:val="22"/>
        </w:rPr>
      </w:pPr>
      <w:r w:rsidRPr="00CD24BD">
        <w:rPr>
          <w:rFonts w:asciiTheme="minorHAnsi" w:eastAsia="Times New Roman" w:hAnsiTheme="minorHAnsi" w:cstheme="minorHAnsi"/>
          <w:bCs/>
          <w:i/>
          <w:iCs/>
          <w:kern w:val="0"/>
          <w:sz w:val="22"/>
          <w:szCs w:val="22"/>
        </w:rPr>
        <w:t>Der Kreistag Elbe-Elster befasste sich in seiner Sitzung am 12. Oktober mit zahlreichen kommunalpolitischen Vorlagen. Dazu gehörten Fragen der Finanzen, der kommunalen Unternehmen, des Tourismus und der weiteren Entwicklung des Landkreises.</w:t>
      </w:r>
    </w:p>
    <w:p w14:paraId="653CB2B8" w14:textId="77777777" w:rsidR="009C6B35" w:rsidRDefault="009C6B35" w:rsidP="00730A2F">
      <w:pPr>
        <w:tabs>
          <w:tab w:val="left" w:pos="3810"/>
        </w:tabs>
        <w:rPr>
          <w:rFonts w:asciiTheme="minorHAnsi" w:eastAsia="Times New Roman" w:hAnsiTheme="minorHAnsi" w:cstheme="minorHAnsi"/>
          <w:bCs/>
          <w:kern w:val="0"/>
          <w:sz w:val="22"/>
          <w:szCs w:val="22"/>
        </w:rPr>
      </w:pPr>
    </w:p>
    <w:p w14:paraId="132986AA" w14:textId="77777777" w:rsidR="009C6B35" w:rsidRDefault="009C6B35" w:rsidP="00730A2F">
      <w:pPr>
        <w:tabs>
          <w:tab w:val="left" w:pos="3810"/>
        </w:tabs>
        <w:rPr>
          <w:rFonts w:asciiTheme="minorHAnsi" w:eastAsia="Times New Roman" w:hAnsiTheme="minorHAnsi" w:cstheme="minorHAnsi"/>
          <w:bCs/>
          <w:kern w:val="0"/>
          <w:sz w:val="22"/>
          <w:szCs w:val="22"/>
        </w:rPr>
      </w:pPr>
    </w:p>
    <w:p w14:paraId="7B2F9425" w14:textId="77777777" w:rsidR="00A2128D" w:rsidRDefault="00A2128D" w:rsidP="002921F3">
      <w:pPr>
        <w:tabs>
          <w:tab w:val="left" w:pos="3810"/>
        </w:tabs>
        <w:rPr>
          <w:rFonts w:asciiTheme="minorHAnsi" w:eastAsia="Times New Roman" w:hAnsiTheme="minorHAnsi" w:cstheme="minorHAnsi"/>
          <w:bCs/>
          <w:kern w:val="0"/>
          <w:sz w:val="22"/>
          <w:szCs w:val="22"/>
        </w:rPr>
      </w:pPr>
    </w:p>
    <w:p w14:paraId="31A9F502" w14:textId="6213310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C95EE" w14:textId="77777777" w:rsidR="006D4F3B" w:rsidRDefault="006D4F3B" w:rsidP="00AB0289">
      <w:r>
        <w:separator/>
      </w:r>
    </w:p>
  </w:endnote>
  <w:endnote w:type="continuationSeparator" w:id="0">
    <w:p w14:paraId="22154779" w14:textId="77777777" w:rsidR="006D4F3B" w:rsidRDefault="006D4F3B"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D6143F"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24279" w14:textId="77777777" w:rsidR="006D4F3B" w:rsidRDefault="006D4F3B" w:rsidP="00AB0289">
      <w:r>
        <w:separator/>
      </w:r>
    </w:p>
  </w:footnote>
  <w:footnote w:type="continuationSeparator" w:id="0">
    <w:p w14:paraId="0685F0AF" w14:textId="77777777" w:rsidR="006D4F3B" w:rsidRDefault="006D4F3B"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A4A27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CDABF1"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F52"/>
    <w:multiLevelType w:val="hybridMultilevel"/>
    <w:tmpl w:val="D7E0472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4"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7"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9" w15:restartNumberingAfterBreak="0">
    <w:nsid w:val="0F782A3C"/>
    <w:multiLevelType w:val="hybridMultilevel"/>
    <w:tmpl w:val="C7A493DA"/>
    <w:lvl w:ilvl="0" w:tplc="62245EFE">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7"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9"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67796A52"/>
    <w:multiLevelType w:val="hybridMultilevel"/>
    <w:tmpl w:val="F6A23E16"/>
    <w:lvl w:ilvl="0" w:tplc="55C27C0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5"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6"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11"/>
  </w:num>
  <w:num w:numId="2" w16cid:durableId="1465781344">
    <w:abstractNumId w:val="22"/>
  </w:num>
  <w:num w:numId="3" w16cid:durableId="2013334757">
    <w:abstractNumId w:val="8"/>
  </w:num>
  <w:num w:numId="4" w16cid:durableId="876116188">
    <w:abstractNumId w:val="24"/>
  </w:num>
  <w:num w:numId="5" w16cid:durableId="1832604237">
    <w:abstractNumId w:val="7"/>
  </w:num>
  <w:num w:numId="6" w16cid:durableId="1122503217">
    <w:abstractNumId w:val="35"/>
  </w:num>
  <w:num w:numId="7" w16cid:durableId="1678270512">
    <w:abstractNumId w:val="32"/>
  </w:num>
  <w:num w:numId="8" w16cid:durableId="125202367">
    <w:abstractNumId w:val="19"/>
  </w:num>
  <w:num w:numId="9" w16cid:durableId="198058038">
    <w:abstractNumId w:val="19"/>
    <w:lvlOverride w:ilvl="1">
      <w:startOverride w:val="25"/>
    </w:lvlOverride>
  </w:num>
  <w:num w:numId="10" w16cid:durableId="848258006">
    <w:abstractNumId w:val="19"/>
    <w:lvlOverride w:ilvl="1">
      <w:startOverride w:val="31"/>
    </w:lvlOverride>
  </w:num>
  <w:num w:numId="11" w16cid:durableId="2017800551">
    <w:abstractNumId w:val="17"/>
  </w:num>
  <w:num w:numId="12" w16cid:durableId="186604039">
    <w:abstractNumId w:val="5"/>
  </w:num>
  <w:num w:numId="13" w16cid:durableId="63796378">
    <w:abstractNumId w:val="3"/>
  </w:num>
  <w:num w:numId="14" w16cid:durableId="1232929576">
    <w:abstractNumId w:val="33"/>
  </w:num>
  <w:num w:numId="15" w16cid:durableId="581909660">
    <w:abstractNumId w:val="36"/>
  </w:num>
  <w:num w:numId="16" w16cid:durableId="667055109">
    <w:abstractNumId w:val="30"/>
  </w:num>
  <w:num w:numId="17" w16cid:durableId="328294157">
    <w:abstractNumId w:val="14"/>
  </w:num>
  <w:num w:numId="18" w16cid:durableId="1864787792">
    <w:abstractNumId w:val="21"/>
  </w:num>
  <w:num w:numId="19" w16cid:durableId="115759934">
    <w:abstractNumId w:val="31"/>
  </w:num>
  <w:num w:numId="20" w16cid:durableId="92746759">
    <w:abstractNumId w:val="4"/>
  </w:num>
  <w:num w:numId="21" w16cid:durableId="1729572672">
    <w:abstractNumId w:val="2"/>
  </w:num>
  <w:num w:numId="22" w16cid:durableId="1218469088">
    <w:abstractNumId w:val="20"/>
  </w:num>
  <w:num w:numId="23" w16cid:durableId="1152989948">
    <w:abstractNumId w:val="15"/>
  </w:num>
  <w:num w:numId="24" w16cid:durableId="1393626152">
    <w:abstractNumId w:val="28"/>
  </w:num>
  <w:num w:numId="25" w16cid:durableId="367528333">
    <w:abstractNumId w:val="18"/>
  </w:num>
  <w:num w:numId="26" w16cid:durableId="166558954">
    <w:abstractNumId w:val="6"/>
  </w:num>
  <w:num w:numId="27" w16cid:durableId="1500461279">
    <w:abstractNumId w:val="10"/>
  </w:num>
  <w:num w:numId="28" w16cid:durableId="1160846513">
    <w:abstractNumId w:val="26"/>
  </w:num>
  <w:num w:numId="29" w16cid:durableId="853105749">
    <w:abstractNumId w:val="34"/>
  </w:num>
  <w:num w:numId="30" w16cid:durableId="1145198282">
    <w:abstractNumId w:val="1"/>
  </w:num>
  <w:num w:numId="31" w16cid:durableId="1771273575">
    <w:abstractNumId w:val="25"/>
  </w:num>
  <w:num w:numId="32" w16cid:durableId="1852404561">
    <w:abstractNumId w:val="23"/>
  </w:num>
  <w:num w:numId="33" w16cid:durableId="661201649">
    <w:abstractNumId w:val="12"/>
  </w:num>
  <w:num w:numId="34" w16cid:durableId="853419294">
    <w:abstractNumId w:val="13"/>
  </w:num>
  <w:num w:numId="35" w16cid:durableId="596014508">
    <w:abstractNumId w:val="29"/>
  </w:num>
  <w:num w:numId="36" w16cid:durableId="339623034">
    <w:abstractNumId w:val="16"/>
  </w:num>
  <w:num w:numId="37" w16cid:durableId="1852795381">
    <w:abstractNumId w:val="9"/>
  </w:num>
  <w:num w:numId="38" w16cid:durableId="166600454">
    <w:abstractNumId w:val="0"/>
  </w:num>
  <w:num w:numId="39" w16cid:durableId="767894310">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D7504"/>
    <w:rsid w:val="001E0B10"/>
    <w:rsid w:val="001E12EE"/>
    <w:rsid w:val="001E3A34"/>
    <w:rsid w:val="001E4B68"/>
    <w:rsid w:val="001E5961"/>
    <w:rsid w:val="001F12E4"/>
    <w:rsid w:val="001F22D3"/>
    <w:rsid w:val="001F23D7"/>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571BF"/>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17330"/>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2F08"/>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06E9"/>
    <w:rsid w:val="00431794"/>
    <w:rsid w:val="00431BC6"/>
    <w:rsid w:val="004323D5"/>
    <w:rsid w:val="00433C4F"/>
    <w:rsid w:val="00440995"/>
    <w:rsid w:val="0044318F"/>
    <w:rsid w:val="00445623"/>
    <w:rsid w:val="004466C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89D"/>
    <w:rsid w:val="00513CA8"/>
    <w:rsid w:val="00515F93"/>
    <w:rsid w:val="005167B1"/>
    <w:rsid w:val="00517A0F"/>
    <w:rsid w:val="00517F49"/>
    <w:rsid w:val="00520750"/>
    <w:rsid w:val="00523236"/>
    <w:rsid w:val="00524338"/>
    <w:rsid w:val="005269B0"/>
    <w:rsid w:val="005306FB"/>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60"/>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953"/>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D4F3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A2F"/>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A6666"/>
    <w:rsid w:val="007B18DC"/>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64CF5"/>
    <w:rsid w:val="00971CAC"/>
    <w:rsid w:val="00972B55"/>
    <w:rsid w:val="00972CAB"/>
    <w:rsid w:val="009731BC"/>
    <w:rsid w:val="00974699"/>
    <w:rsid w:val="00977A19"/>
    <w:rsid w:val="009800D6"/>
    <w:rsid w:val="0098036C"/>
    <w:rsid w:val="009843E5"/>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C6B35"/>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3BF"/>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28DE"/>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488B"/>
    <w:rsid w:val="00AE64ED"/>
    <w:rsid w:val="00AE79F7"/>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3B40"/>
    <w:rsid w:val="00C24903"/>
    <w:rsid w:val="00C2645E"/>
    <w:rsid w:val="00C3012C"/>
    <w:rsid w:val="00C30A54"/>
    <w:rsid w:val="00C32206"/>
    <w:rsid w:val="00C35EB7"/>
    <w:rsid w:val="00C37E81"/>
    <w:rsid w:val="00C439F5"/>
    <w:rsid w:val="00C445F9"/>
    <w:rsid w:val="00C451FD"/>
    <w:rsid w:val="00C46B22"/>
    <w:rsid w:val="00C51130"/>
    <w:rsid w:val="00C526BF"/>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24BD"/>
    <w:rsid w:val="00CD3281"/>
    <w:rsid w:val="00CD3B47"/>
    <w:rsid w:val="00CD3C55"/>
    <w:rsid w:val="00CD4643"/>
    <w:rsid w:val="00CD5443"/>
    <w:rsid w:val="00CE0A65"/>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0EA9"/>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3ED6"/>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53D"/>
    <w:rsid w:val="00E4180C"/>
    <w:rsid w:val="00E42C8D"/>
    <w:rsid w:val="00E434E6"/>
    <w:rsid w:val="00E44291"/>
    <w:rsid w:val="00E46B38"/>
    <w:rsid w:val="00E47037"/>
    <w:rsid w:val="00E51312"/>
    <w:rsid w:val="00E555EE"/>
    <w:rsid w:val="00E60A70"/>
    <w:rsid w:val="00E60FC0"/>
    <w:rsid w:val="00E62CB5"/>
    <w:rsid w:val="00E643CF"/>
    <w:rsid w:val="00E66CE0"/>
    <w:rsid w:val="00E73899"/>
    <w:rsid w:val="00E73FB3"/>
    <w:rsid w:val="00E752E3"/>
    <w:rsid w:val="00E80635"/>
    <w:rsid w:val="00E83024"/>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4206"/>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A7DDC"/>
    <w:rsid w:val="00FB0CAE"/>
    <w:rsid w:val="00FB2DF2"/>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1247</Words>
  <Characters>7860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12</cp:revision>
  <cp:lastPrinted>2024-01-24T09:37:00Z</cp:lastPrinted>
  <dcterms:created xsi:type="dcterms:W3CDTF">2026-10-12T12:16:00Z</dcterms:created>
  <dcterms:modified xsi:type="dcterms:W3CDTF">2026-10-16T08:38:00Z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