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07A3E" w14:textId="2F28D4B5" w:rsidR="00534051" w:rsidRPr="00C65958" w:rsidRDefault="00643BA7" w:rsidP="00C65958">
      <w:pPr>
        <w:pStyle w:val="berschrift1"/>
      </w:pPr>
      <w:r>
        <w:br/>
      </w:r>
      <w:r w:rsidR="00F1696B" w:rsidRPr="00C65958">
        <w:t>Pressemitteilung</w:t>
      </w:r>
    </w:p>
    <w:p w14:paraId="21992689" w14:textId="77777777" w:rsidR="00145DD8" w:rsidRDefault="00145DD8" w:rsidP="00F1696B">
      <w:pPr>
        <w:rPr>
          <w:b/>
          <w:bCs/>
          <w:sz w:val="22"/>
          <w:szCs w:val="22"/>
        </w:rPr>
      </w:pPr>
      <w:r w:rsidRPr="00145DD8">
        <w:rPr>
          <w:b/>
          <w:bCs/>
          <w:sz w:val="22"/>
          <w:szCs w:val="22"/>
        </w:rPr>
        <w:t>TTC Oberwürzbach spendet 3.508,93 Euro an Herzenssache e.V.</w:t>
      </w:r>
    </w:p>
    <w:p w14:paraId="662F1339" w14:textId="77777777" w:rsidR="00F333F8" w:rsidRPr="00F333F8" w:rsidRDefault="00F333F8" w:rsidP="00F333F8">
      <w:pPr>
        <w:rPr>
          <w:sz w:val="22"/>
          <w:szCs w:val="22"/>
        </w:rPr>
      </w:pPr>
      <w:r w:rsidRPr="00F333F8">
        <w:rPr>
          <w:sz w:val="22"/>
          <w:szCs w:val="22"/>
        </w:rPr>
        <w:t>Mit einer Spende in Höhe von 3.508,93 Euro an den Verein Herzenssache setzt der TTC Oberwürzbach zum Abschluss seines 70-jährigen Jubiläumsjahres ein starkes Zeichen für gesellschaftliches Engagement und Solidarität.</w:t>
      </w:r>
    </w:p>
    <w:p w14:paraId="37016087" w14:textId="77777777" w:rsidR="00F333F8" w:rsidRPr="00F333F8" w:rsidRDefault="00F333F8" w:rsidP="00F333F8">
      <w:pPr>
        <w:rPr>
          <w:sz w:val="22"/>
          <w:szCs w:val="22"/>
        </w:rPr>
      </w:pPr>
      <w:r w:rsidRPr="00F333F8">
        <w:rPr>
          <w:sz w:val="22"/>
          <w:szCs w:val="22"/>
        </w:rPr>
        <w:t>Die Spendensumme stammt aus den Erlösen mehrerer Veranstaltungen im Jubiläumsjahr. Dazu zählten die Aktion „Unser Dorf spielt Tischtennis“, die große Jubiläumsfeier im Dorf und die Ausrichtung eines Heimspiels des TV 06 Limbach in der 3. Tischtennis-Bundesliga Süd. Zahlreiche Besucher und Vereinsfreunde beteiligten sich dabei an der Spendenaktion. Besonders erfreulich war, dass viele Gäste bei der Jubiläumsfeier trotz des kostenlosen Angebots freiwillig spendeten.</w:t>
      </w:r>
    </w:p>
    <w:p w14:paraId="4AE0E752" w14:textId="77777777" w:rsidR="00F333F8" w:rsidRPr="00F333F8" w:rsidRDefault="00F333F8" w:rsidP="00F333F8">
      <w:pPr>
        <w:rPr>
          <w:sz w:val="22"/>
          <w:szCs w:val="22"/>
        </w:rPr>
      </w:pPr>
      <w:r w:rsidRPr="00F333F8">
        <w:rPr>
          <w:sz w:val="22"/>
          <w:szCs w:val="22"/>
        </w:rPr>
        <w:t>Am 11. Oktober 2026 nahm Thomas Rosch, Programmdirektor des Saarländischen Rundfunks und seit mehr als 15 Jahren Beauftragter des SR für die Kinderhilfsaktion Herzenssache e. V., den symbolischen Spendenscheck entgegen.</w:t>
      </w:r>
    </w:p>
    <w:p w14:paraId="31170B2F" w14:textId="77777777" w:rsidR="00F333F8" w:rsidRPr="00F333F8" w:rsidRDefault="00F333F8" w:rsidP="00F333F8">
      <w:pPr>
        <w:rPr>
          <w:sz w:val="22"/>
          <w:szCs w:val="22"/>
        </w:rPr>
      </w:pPr>
      <w:r w:rsidRPr="00F333F8">
        <w:rPr>
          <w:sz w:val="22"/>
          <w:szCs w:val="22"/>
        </w:rPr>
        <w:t>„Das Jubiläumsjahr sollte nicht nur Anlass zum Feiern sein, sondern auch die Gelegenheit bieten, Menschen zu unterstützen, die auf Hilfe angewiesen sind”, sagte Klaus Schwarz, erster Vorsitzender des TTC Oberwürzbach. „Deshalb freut es uns besonders, dass wir mit 3.508,93 Euro die wichtige Arbeit von Herzenssache e. V. unterstützen können.”</w:t>
      </w:r>
    </w:p>
    <w:p w14:paraId="5C14CE1C" w14:textId="77777777" w:rsidR="00F333F8" w:rsidRPr="00F333F8" w:rsidRDefault="00F333F8" w:rsidP="00F333F8">
      <w:pPr>
        <w:rPr>
          <w:sz w:val="22"/>
          <w:szCs w:val="22"/>
        </w:rPr>
      </w:pPr>
      <w:r w:rsidRPr="00F333F8">
        <w:rPr>
          <w:sz w:val="22"/>
          <w:szCs w:val="22"/>
        </w:rPr>
        <w:t>Die Wahl fiel bewusst auf eine Organisation, die sich seit vielen Jahren für Kinder und Jugendliche im Südwesten einsetzt und zahlreiche Projekte für ein besseres und glücklicheres Aufwachsen ermöglicht. „Die große Beteiligung unserer Mitglieder, Besucher, Helfer und Unterstützer zeigt, dass Zusammenhalt und soziales Engagement fest zu unserem Vereinsleben gehören”, so Schwarz abschließend.</w:t>
      </w:r>
    </w:p>
    <w:p w14:paraId="49C1D991" w14:textId="77777777" w:rsidR="00F333F8" w:rsidRDefault="00F333F8" w:rsidP="00F333F8">
      <w:pPr>
        <w:rPr>
          <w:sz w:val="22"/>
          <w:szCs w:val="22"/>
        </w:rPr>
      </w:pPr>
      <w:r w:rsidRPr="00F333F8">
        <w:rPr>
          <w:sz w:val="22"/>
          <w:szCs w:val="22"/>
        </w:rPr>
        <w:t>Die Spendenaktion unterstreicht, dass der TTC Oberwürzbach auch nach 70 Jahren nicht nur sportlich erfolgreich ist, sondern sich ebenso seiner gesellschaftlichen Verantwortung in der Region verpflichtet fühlt.</w:t>
      </w:r>
    </w:p>
    <w:tbl>
      <w:tblPr>
        <w:tblStyle w:val="Tabellenraster"/>
        <w:tblW w:w="0" w:type="auto"/>
        <w:tblLook w:val="04A0" w:firstRow="1" w:lastRow="0" w:firstColumn="1" w:lastColumn="0" w:noHBand="0" w:noVBand="1"/>
      </w:tblPr>
      <w:tblGrid>
        <w:gridCol w:w="4531"/>
        <w:gridCol w:w="4531"/>
      </w:tblGrid>
      <w:tr w:rsidR="0066154F" w14:paraId="38A2534A" w14:textId="77777777" w:rsidTr="008C730E">
        <w:tc>
          <w:tcPr>
            <w:tcW w:w="4531" w:type="dxa"/>
          </w:tcPr>
          <w:p w14:paraId="24493CBD" w14:textId="6C97A431" w:rsidR="0066154F" w:rsidRPr="005E2904" w:rsidRDefault="0066154F" w:rsidP="0066154F">
            <w:pPr>
              <w:rPr>
                <w:noProof/>
              </w:rPr>
            </w:pPr>
            <w:r>
              <w:rPr>
                <w:noProof/>
              </w:rPr>
              <w:drawing>
                <wp:inline distT="0" distB="0" distL="0" distR="0" wp14:anchorId="78ED906D" wp14:editId="212E04DA">
                  <wp:extent cx="1847850" cy="1248806"/>
                  <wp:effectExtent l="0" t="0" r="0" b="8890"/>
                  <wp:docPr id="1032287070" name="Grafik 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287070" name="Grafik 1">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74376" cy="1266733"/>
                          </a:xfrm>
                          <a:prstGeom prst="rect">
                            <a:avLst/>
                          </a:prstGeom>
                        </pic:spPr>
                      </pic:pic>
                    </a:graphicData>
                  </a:graphic>
                </wp:inline>
              </w:drawing>
            </w:r>
            <w:r w:rsidRPr="005E2904">
              <w:br/>
            </w:r>
            <w:r w:rsidRPr="005E2904">
              <w:rPr>
                <w:noProof/>
              </w:rPr>
              <w:t>Download</w:t>
            </w:r>
            <w:r w:rsidR="005E2904">
              <w:rPr>
                <w:noProof/>
              </w:rPr>
              <w:t xml:space="preserve"> in</w:t>
            </w:r>
            <w:r w:rsidR="005E2904" w:rsidRPr="005E2904">
              <w:rPr>
                <w:noProof/>
              </w:rPr>
              <w:t xml:space="preserve"> hohe</w:t>
            </w:r>
            <w:r w:rsidR="005E2904">
              <w:rPr>
                <w:noProof/>
              </w:rPr>
              <w:t>r</w:t>
            </w:r>
            <w:r w:rsidR="005E2904" w:rsidRPr="005E2904">
              <w:rPr>
                <w:noProof/>
              </w:rPr>
              <w:t xml:space="preserve"> Auflösung</w:t>
            </w:r>
            <w:r w:rsidRPr="005E2904">
              <w:rPr>
                <w:noProof/>
              </w:rPr>
              <w:t xml:space="preserve">: </w:t>
            </w:r>
            <w:hyperlink r:id="rId9" w:history="1">
              <w:r w:rsidRPr="005E2904">
                <w:rPr>
                  <w:rStyle w:val="Hyperlink"/>
                  <w:noProof/>
                </w:rPr>
                <w:t>https://www.ttc-obw.de/wp-content/uploads/2026/10/2026-10-11-Scheckuebergabe-Herzenssache-Thomas-Rosch.png</w:t>
              </w:r>
            </w:hyperlink>
            <w:r w:rsidRPr="005E2904">
              <w:rPr>
                <w:noProof/>
              </w:rPr>
              <w:t xml:space="preserve"> </w:t>
            </w:r>
          </w:p>
        </w:tc>
        <w:tc>
          <w:tcPr>
            <w:tcW w:w="4531" w:type="dxa"/>
          </w:tcPr>
          <w:p w14:paraId="2027F9AE" w14:textId="5A9358F5" w:rsidR="0066154F" w:rsidRDefault="0066154F" w:rsidP="00C05AFC">
            <w:r w:rsidRPr="00DD146B">
              <w:rPr>
                <w:noProof/>
              </w:rPr>
              <w:t>Thomas Rosch (Saarländischer Rundfunk</w:t>
            </w:r>
            <w:r>
              <w:rPr>
                <w:noProof/>
              </w:rPr>
              <w:t>, rechts</w:t>
            </w:r>
            <w:r w:rsidRPr="00DD146B">
              <w:rPr>
                <w:noProof/>
              </w:rPr>
              <w:t>) nahm im Namen von Herzenssache e.V. einen Spendenscheck über 3.508,93 Euro</w:t>
            </w:r>
            <w:r>
              <w:rPr>
                <w:noProof/>
              </w:rPr>
              <w:t xml:space="preserve"> von Klaus Schwarz (1. Vorsitzender TTC Oberwürzbach, links)</w:t>
            </w:r>
            <w:r w:rsidRPr="00DD146B">
              <w:rPr>
                <w:noProof/>
              </w:rPr>
              <w:t xml:space="preserve"> entgegen. Die Summe stammt aus den Erlösen der Jubiläumsveranstaltungen zum 70-jährigen Bestehen des TTC Oberwürzbach. Gemeinsam mit zahlreichen Vereinsmitgliedern wurde damit ein starkes Zeichen für Kinder und Jugendliche in der Region gesetzt.</w:t>
            </w:r>
          </w:p>
        </w:tc>
      </w:tr>
    </w:tbl>
    <w:p w14:paraId="18B3DA9F" w14:textId="77777777" w:rsidR="0066154F" w:rsidRDefault="0066154F" w:rsidP="0066154F"/>
    <w:p w14:paraId="62E182B1" w14:textId="77777777" w:rsidR="0066154F" w:rsidRDefault="0066154F" w:rsidP="0066154F"/>
    <w:p w14:paraId="46D6CA79" w14:textId="77777777" w:rsidR="0066154F" w:rsidRPr="00BF0518" w:rsidRDefault="0066154F" w:rsidP="0066154F">
      <w:pPr>
        <w:rPr>
          <w:b/>
          <w:bCs/>
          <w:sz w:val="22"/>
          <w:szCs w:val="22"/>
        </w:rPr>
      </w:pPr>
      <w:r w:rsidRPr="00BF0518">
        <w:rPr>
          <w:b/>
          <w:bCs/>
          <w:sz w:val="22"/>
          <w:szCs w:val="22"/>
        </w:rPr>
        <w:t>Pressekontakt:</w:t>
      </w:r>
    </w:p>
    <w:p w14:paraId="39224D16" w14:textId="77777777" w:rsidR="0066154F" w:rsidRPr="00BF0518" w:rsidRDefault="0066154F" w:rsidP="0066154F">
      <w:pPr>
        <w:rPr>
          <w:sz w:val="22"/>
          <w:szCs w:val="22"/>
        </w:rPr>
      </w:pPr>
      <w:r w:rsidRPr="00BF0518">
        <w:rPr>
          <w:sz w:val="22"/>
          <w:szCs w:val="22"/>
        </w:rPr>
        <w:t>Matthias Bender</w:t>
      </w:r>
      <w:r w:rsidRPr="00BF0518">
        <w:rPr>
          <w:sz w:val="22"/>
          <w:szCs w:val="22"/>
        </w:rPr>
        <w:br/>
        <w:t>Telefon: 0173 / 9614912</w:t>
      </w:r>
      <w:r w:rsidRPr="00BF0518">
        <w:rPr>
          <w:sz w:val="22"/>
          <w:szCs w:val="22"/>
        </w:rPr>
        <w:br/>
        <w:t xml:space="preserve">E-Mail: </w:t>
      </w:r>
      <w:hyperlink r:id="rId10" w:history="1">
        <w:r w:rsidRPr="00BF0518">
          <w:rPr>
            <w:rStyle w:val="Hyperlink"/>
            <w:sz w:val="22"/>
            <w:szCs w:val="22"/>
          </w:rPr>
          <w:t>matthias@ttc-obw.de</w:t>
        </w:r>
      </w:hyperlink>
    </w:p>
    <w:p w14:paraId="73F4299E" w14:textId="77777777" w:rsidR="0066154F" w:rsidRPr="00605B7C" w:rsidRDefault="0066154F" w:rsidP="0066154F"/>
    <w:p w14:paraId="5AAFA1AD" w14:textId="20F066C0" w:rsidR="00F1696B" w:rsidRPr="00F1696B" w:rsidRDefault="00F1696B" w:rsidP="00F1696B">
      <w:pPr>
        <w:rPr>
          <w:sz w:val="22"/>
          <w:szCs w:val="22"/>
        </w:rPr>
      </w:pPr>
    </w:p>
    <w:sectPr w:rsidR="00F1696B" w:rsidRPr="00F1696B" w:rsidSect="00181D51">
      <w:headerReference w:type="default" r:id="rId11"/>
      <w:footerReference w:type="default" r:id="rId12"/>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F0778" w14:textId="77777777" w:rsidR="00AB4615" w:rsidRDefault="00AB4615" w:rsidP="00D666F9">
      <w:pPr>
        <w:spacing w:after="0" w:line="240" w:lineRule="auto"/>
      </w:pPr>
      <w:r>
        <w:separator/>
      </w:r>
    </w:p>
  </w:endnote>
  <w:endnote w:type="continuationSeparator" w:id="0">
    <w:p w14:paraId="009CB761" w14:textId="77777777" w:rsidR="00AB4615" w:rsidRDefault="00AB4615" w:rsidP="00D66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F5480" w14:textId="77777777" w:rsidR="00E1356E" w:rsidRPr="00E1356E" w:rsidRDefault="00C12551" w:rsidP="00E1356E">
    <w:pPr>
      <w:pStyle w:val="Fuzeile"/>
      <w:jc w:val="center"/>
      <w:rPr>
        <w:sz w:val="22"/>
        <w:szCs w:val="22"/>
      </w:rPr>
    </w:pPr>
    <w:r>
      <w:rPr>
        <w:noProof/>
        <w:sz w:val="22"/>
        <w:szCs w:val="22"/>
      </w:rPr>
      <mc:AlternateContent>
        <mc:Choice Requires="wps">
          <w:drawing>
            <wp:anchor distT="0" distB="0" distL="114300" distR="114300" simplePos="0" relativeHeight="251658243" behindDoc="0" locked="0" layoutInCell="1" allowOverlap="1" wp14:anchorId="3650A4ED" wp14:editId="404CE464">
              <wp:simplePos x="0" y="0"/>
              <wp:positionH relativeFrom="column">
                <wp:posOffset>-890271</wp:posOffset>
              </wp:positionH>
              <wp:positionV relativeFrom="paragraph">
                <wp:posOffset>52705</wp:posOffset>
              </wp:positionV>
              <wp:extent cx="7534275" cy="0"/>
              <wp:effectExtent l="0" t="0" r="0" b="0"/>
              <wp:wrapNone/>
              <wp:docPr id="108726810" name="Gerader Verbinder 1"/>
              <wp:cNvGraphicFramePr/>
              <a:graphic xmlns:a="http://schemas.openxmlformats.org/drawingml/2006/main">
                <a:graphicData uri="http://schemas.microsoft.com/office/word/2010/wordprocessingShape">
                  <wps:wsp>
                    <wps:cNvCnPr/>
                    <wps:spPr>
                      <a:xfrm>
                        <a:off x="0" y="0"/>
                        <a:ext cx="7534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3C7682" id="Gerader Verbinder 1"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70.1pt,4.15pt" to="523.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" strokecolor="black [3200]" strokeweight=".5pt">
              <v:stroke joinstyle="miter"/>
            </v:line>
          </w:pict>
        </mc:Fallback>
      </mc:AlternateContent>
    </w:r>
  </w:p>
  <w:p w14:paraId="3E496C7F" w14:textId="77777777" w:rsidR="00FF2F85" w:rsidRPr="00E1356E" w:rsidRDefault="00476706" w:rsidP="00E1356E">
    <w:pPr>
      <w:pStyle w:val="Fuzeile"/>
      <w:jc w:val="center"/>
      <w:rPr>
        <w:sz w:val="22"/>
        <w:szCs w:val="22"/>
      </w:rPr>
    </w:pPr>
    <w:r w:rsidRPr="00E1356E">
      <w:rPr>
        <w:sz w:val="22"/>
        <w:szCs w:val="22"/>
      </w:rPr>
      <w:t>Kreissparkasse Saarpfalz</w:t>
    </w:r>
    <w:r w:rsidR="00E1356E" w:rsidRPr="00E1356E">
      <w:rPr>
        <w:sz w:val="22"/>
        <w:szCs w:val="22"/>
      </w:rPr>
      <w:t xml:space="preserve"> | </w:t>
    </w:r>
    <w:r w:rsidR="00FF2F85" w:rsidRPr="00E1356E">
      <w:rPr>
        <w:sz w:val="22"/>
        <w:szCs w:val="22"/>
      </w:rPr>
      <w:t>IBAN</w:t>
    </w:r>
    <w:r w:rsidRPr="00E1356E">
      <w:rPr>
        <w:sz w:val="22"/>
        <w:szCs w:val="22"/>
      </w:rPr>
      <w:t xml:space="preserve"> </w:t>
    </w:r>
    <w:r w:rsidR="00FF2F85" w:rsidRPr="00E1356E">
      <w:rPr>
        <w:sz w:val="22"/>
        <w:szCs w:val="22"/>
      </w:rPr>
      <w:t>DE25</w:t>
    </w:r>
    <w:r w:rsidR="00D41662" w:rsidRPr="00E1356E">
      <w:rPr>
        <w:sz w:val="22"/>
        <w:szCs w:val="22"/>
      </w:rPr>
      <w:t>594500101010609699</w:t>
    </w:r>
    <w:r w:rsidR="00E1356E" w:rsidRPr="00E1356E">
      <w:rPr>
        <w:sz w:val="22"/>
        <w:szCs w:val="22"/>
      </w:rPr>
      <w:t xml:space="preserve"> | </w:t>
    </w:r>
    <w:r w:rsidRPr="00E1356E">
      <w:rPr>
        <w:sz w:val="22"/>
        <w:szCs w:val="22"/>
      </w:rPr>
      <w:t>BIC SALADE51HOM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8856C" w14:textId="77777777" w:rsidR="00AB4615" w:rsidRDefault="00AB4615" w:rsidP="00D666F9">
      <w:pPr>
        <w:spacing w:after="0" w:line="240" w:lineRule="auto"/>
      </w:pPr>
      <w:r>
        <w:separator/>
      </w:r>
    </w:p>
  </w:footnote>
  <w:footnote w:type="continuationSeparator" w:id="0">
    <w:p w14:paraId="6753D2CD" w14:textId="77777777" w:rsidR="00AB4615" w:rsidRDefault="00AB4615" w:rsidP="00D666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F9695" w14:textId="77777777" w:rsidR="00D666F9" w:rsidRPr="00D666F9" w:rsidRDefault="00345EBF" w:rsidP="00D666F9">
    <w:pPr>
      <w:pStyle w:val="Kopfzeile"/>
      <w:jc w:val="center"/>
      <w:rPr>
        <w:rStyle w:val="berschrift1Zchn"/>
      </w:rPr>
    </w:pPr>
    <w:r w:rsidRPr="00D666F9">
      <w:rPr>
        <w:rStyle w:val="berschrift1Zchn"/>
        <w:noProof/>
      </w:rPr>
      <mc:AlternateContent>
        <mc:Choice Requires="wps">
          <w:drawing>
            <wp:anchor distT="45720" distB="45720" distL="114300" distR="114300" simplePos="0" relativeHeight="251658240" behindDoc="0" locked="0" layoutInCell="1" allowOverlap="1" wp14:anchorId="40E3FD7E" wp14:editId="05809569">
              <wp:simplePos x="0" y="0"/>
              <wp:positionH relativeFrom="margin">
                <wp:posOffset>-367030</wp:posOffset>
              </wp:positionH>
              <wp:positionV relativeFrom="page">
                <wp:posOffset>95250</wp:posOffset>
              </wp:positionV>
              <wp:extent cx="1362075" cy="1152525"/>
              <wp:effectExtent l="0" t="0" r="9525"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152525"/>
                      </a:xfrm>
                      <a:prstGeom prst="rect">
                        <a:avLst/>
                      </a:prstGeom>
                      <a:solidFill>
                        <a:srgbClr val="FFFFFF"/>
                      </a:solidFill>
                      <a:ln w="9525">
                        <a:noFill/>
                        <a:miter lim="800000"/>
                        <a:headEnd/>
                        <a:tailEnd/>
                      </a:ln>
                    </wps:spPr>
                    <wps:txbx>
                      <w:txbxContent>
                        <w:p w14:paraId="7863B17F" w14:textId="77777777" w:rsidR="00D666F9" w:rsidRDefault="00345EBF">
                          <w:r>
                            <w:rPr>
                              <w:noProof/>
                            </w:rPr>
                            <w:drawing>
                              <wp:inline distT="0" distB="0" distL="0" distR="0" wp14:anchorId="6A020D1E" wp14:editId="6BBE1901">
                                <wp:extent cx="1044000" cy="1044000"/>
                                <wp:effectExtent l="0" t="0" r="3810" b="3810"/>
                                <wp:docPr id="1939318159"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710991" name="Grafik 456710991"/>
                                        <pic:cNvPicPr/>
                                      </pic:nvPicPr>
                                      <pic:blipFill>
                                        <a:blip r:embed="rId1">
                                          <a:extLst>
                                            <a:ext uri="{96DAC541-7B7A-43D3-8B79-37D633B846F1}">
                                              <asvg:svgBlip xmlns:asvg="http://schemas.microsoft.com/office/drawing/2016/SVG/main" r:embed="rId2"/>
                                            </a:ext>
                                          </a:extLst>
                                        </a:blip>
                                        <a:stretch>
                                          <a:fillRect/>
                                        </a:stretch>
                                      </pic:blipFill>
                                      <pic:spPr>
                                        <a:xfrm>
                                          <a:off x="0" y="0"/>
                                          <a:ext cx="1044000" cy="10440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E3FD7E" id="_x0000_t202" coordsize="21600,21600" o:spt="202" path="m,l,21600r21600,l21600,xe">
              <v:stroke joinstyle="miter"/>
              <v:path gradientshapeok="t" o:connecttype="rect"/>
            </v:shapetype>
            <v:shape id="_x0000_s1029" type="#_x0000_t202" style="position:absolute;left:0;text-align:left;margin-left:-28.9pt;margin-top:7.5pt;width:107.25pt;height:90.7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" stroked="f">
              <v:textbox>
                <w:txbxContent>
                  <w:p w14:paraId="7863B17F" w14:textId="77777777" w:rsidR="00D666F9" w:rsidRDefault="00345EBF">
                    <w:r>
                      <w:rPr>
                        <w:noProof/>
                      </w:rPr>
                      <w:drawing>
                        <wp:inline distT="0" distB="0" distL="0" distR="0" wp14:anchorId="6A020D1E" wp14:editId="6BBE1901">
                          <wp:extent cx="1044000" cy="1044000"/>
                          <wp:effectExtent l="0" t="0" r="3810" b="3810"/>
                          <wp:docPr id="1939318159"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710991" name="Grafik 456710991"/>
                                  <pic:cNvPicPr/>
                                </pic:nvPicPr>
                                <pic:blipFill>
                                  <a:blip r:embed="rId3">
                                    <a:extLst>
                                      <a:ext uri="{96DAC541-7B7A-43D3-8B79-37D633B846F1}">
                                        <asvg:svgBlip xmlns:asvg="http://schemas.microsoft.com/office/drawing/2016/SVG/main" r:embed="rId4"/>
                                      </a:ext>
                                    </a:extLst>
                                  </a:blip>
                                  <a:stretch>
                                    <a:fillRect/>
                                  </a:stretch>
                                </pic:blipFill>
                                <pic:spPr>
                                  <a:xfrm>
                                    <a:off x="0" y="0"/>
                                    <a:ext cx="1044000" cy="1044000"/>
                                  </a:xfrm>
                                  <a:prstGeom prst="rect">
                                    <a:avLst/>
                                  </a:prstGeom>
                                </pic:spPr>
                              </pic:pic>
                            </a:graphicData>
                          </a:graphic>
                        </wp:inline>
                      </w:drawing>
                    </w:r>
                  </w:p>
                </w:txbxContent>
              </v:textbox>
              <w10:wrap type="square" anchorx="margin" anchory="page"/>
            </v:shape>
          </w:pict>
        </mc:Fallback>
      </mc:AlternateContent>
    </w:r>
    <w:r w:rsidR="00E34AB1" w:rsidRPr="00D666F9">
      <w:rPr>
        <w:rStyle w:val="berschrift1Zchn"/>
        <w:noProof/>
      </w:rPr>
      <mc:AlternateContent>
        <mc:Choice Requires="wps">
          <w:drawing>
            <wp:anchor distT="45720" distB="45720" distL="114300" distR="114300" simplePos="0" relativeHeight="251658241" behindDoc="0" locked="0" layoutInCell="1" allowOverlap="1" wp14:anchorId="30F07DF7" wp14:editId="151D35A3">
              <wp:simplePos x="0" y="0"/>
              <wp:positionH relativeFrom="column">
                <wp:posOffset>4056380</wp:posOffset>
              </wp:positionH>
              <wp:positionV relativeFrom="page">
                <wp:posOffset>66675</wp:posOffset>
              </wp:positionV>
              <wp:extent cx="2399665" cy="1286510"/>
              <wp:effectExtent l="0" t="0" r="635" b="8890"/>
              <wp:wrapSquare wrapText="bothSides"/>
              <wp:docPr id="48673965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9665" cy="1286510"/>
                      </a:xfrm>
                      <a:prstGeom prst="rect">
                        <a:avLst/>
                      </a:prstGeom>
                      <a:solidFill>
                        <a:srgbClr val="FFFFFF"/>
                      </a:solidFill>
                      <a:ln w="9525">
                        <a:noFill/>
                        <a:miter lim="800000"/>
                        <a:headEnd/>
                        <a:tailEnd/>
                      </a:ln>
                    </wps:spPr>
                    <wps:txbx>
                      <w:txbxContent>
                        <w:p w14:paraId="673E6C93" w14:textId="77777777" w:rsidR="00E34AB1" w:rsidRPr="00345EBF" w:rsidRDefault="00E34AB1" w:rsidP="00E34AB1">
                          <w:pPr>
                            <w:spacing w:after="0" w:line="240" w:lineRule="auto"/>
                            <w:jc w:val="right"/>
                            <w:rPr>
                              <w:b/>
                              <w:bCs/>
                              <w:sz w:val="10"/>
                              <w:szCs w:val="10"/>
                            </w:rPr>
                          </w:pPr>
                          <w:r w:rsidRPr="00E34AB1">
                            <w:rPr>
                              <w:b/>
                              <w:bCs/>
                              <w:sz w:val="22"/>
                              <w:szCs w:val="22"/>
                            </w:rPr>
                            <w:t>TTC Oberwürzbach</w:t>
                          </w:r>
                          <w:r w:rsidRPr="00E34AB1">
                            <w:rPr>
                              <w:b/>
                              <w:bCs/>
                              <w:sz w:val="22"/>
                              <w:szCs w:val="22"/>
                            </w:rPr>
                            <w:br/>
                          </w:r>
                        </w:p>
                        <w:p w14:paraId="60D81FB6" w14:textId="77777777" w:rsidR="00E34AB1" w:rsidRPr="00E34AB1" w:rsidRDefault="00E34AB1" w:rsidP="00E34AB1">
                          <w:pPr>
                            <w:spacing w:after="0" w:line="240" w:lineRule="auto"/>
                            <w:jc w:val="right"/>
                            <w:rPr>
                              <w:i/>
                              <w:iCs/>
                              <w:sz w:val="22"/>
                              <w:szCs w:val="22"/>
                            </w:rPr>
                          </w:pPr>
                          <w:r w:rsidRPr="00E34AB1">
                            <w:rPr>
                              <w:i/>
                              <w:iCs/>
                              <w:sz w:val="22"/>
                              <w:szCs w:val="22"/>
                            </w:rPr>
                            <w:t>vertreten durch den Vorsitzenden</w:t>
                          </w:r>
                        </w:p>
                        <w:p w14:paraId="5E4580ED" w14:textId="77777777" w:rsidR="00D666F9" w:rsidRPr="00E34AB1" w:rsidRDefault="00E34AB1" w:rsidP="00E34AB1">
                          <w:pPr>
                            <w:spacing w:after="0" w:line="240" w:lineRule="auto"/>
                            <w:jc w:val="right"/>
                            <w:rPr>
                              <w:sz w:val="22"/>
                              <w:szCs w:val="22"/>
                            </w:rPr>
                          </w:pPr>
                          <w:r w:rsidRPr="00E34AB1">
                            <w:rPr>
                              <w:sz w:val="22"/>
                              <w:szCs w:val="22"/>
                            </w:rPr>
                            <w:t>Klaus Schwarz</w:t>
                          </w:r>
                          <w:r w:rsidRPr="00E34AB1">
                            <w:rPr>
                              <w:sz w:val="22"/>
                              <w:szCs w:val="22"/>
                            </w:rPr>
                            <w:br/>
                            <w:t>Lahnscheider Weg 3</w:t>
                          </w:r>
                          <w:r w:rsidRPr="00E34AB1">
                            <w:rPr>
                              <w:sz w:val="22"/>
                              <w:szCs w:val="22"/>
                            </w:rPr>
                            <w:br/>
                            <w:t>66386 St. Ingbert</w:t>
                          </w:r>
                          <w:r w:rsidRPr="00E34AB1">
                            <w:rPr>
                              <w:sz w:val="22"/>
                              <w:szCs w:val="22"/>
                            </w:rPr>
                            <w:br/>
                            <w:t>Tel: 06894/6006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F07DF7" id="_x0000_s1030" type="#_x0000_t202" style="position:absolute;left:0;text-align:left;margin-left:319.4pt;margin-top:5.25pt;width:188.95pt;height:101.3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" stroked="f">
              <v:textbox>
                <w:txbxContent>
                  <w:p w14:paraId="673E6C93" w14:textId="77777777" w:rsidR="00E34AB1" w:rsidRPr="00345EBF" w:rsidRDefault="00E34AB1" w:rsidP="00E34AB1">
                    <w:pPr>
                      <w:spacing w:after="0" w:line="240" w:lineRule="auto"/>
                      <w:jc w:val="right"/>
                      <w:rPr>
                        <w:b/>
                        <w:bCs/>
                        <w:sz w:val="10"/>
                        <w:szCs w:val="10"/>
                      </w:rPr>
                    </w:pPr>
                    <w:r w:rsidRPr="00E34AB1">
                      <w:rPr>
                        <w:b/>
                        <w:bCs/>
                        <w:sz w:val="22"/>
                        <w:szCs w:val="22"/>
                      </w:rPr>
                      <w:t>TTC Oberwürzbach</w:t>
                    </w:r>
                    <w:r w:rsidRPr="00E34AB1">
                      <w:rPr>
                        <w:b/>
                        <w:bCs/>
                        <w:sz w:val="22"/>
                        <w:szCs w:val="22"/>
                      </w:rPr>
                      <w:br/>
                    </w:r>
                  </w:p>
                  <w:p w14:paraId="60D81FB6" w14:textId="77777777" w:rsidR="00E34AB1" w:rsidRPr="00E34AB1" w:rsidRDefault="00E34AB1" w:rsidP="00E34AB1">
                    <w:pPr>
                      <w:spacing w:after="0" w:line="240" w:lineRule="auto"/>
                      <w:jc w:val="right"/>
                      <w:rPr>
                        <w:i/>
                        <w:iCs/>
                        <w:sz w:val="22"/>
                        <w:szCs w:val="22"/>
                      </w:rPr>
                    </w:pPr>
                    <w:r w:rsidRPr="00E34AB1">
                      <w:rPr>
                        <w:i/>
                        <w:iCs/>
                        <w:sz w:val="22"/>
                        <w:szCs w:val="22"/>
                      </w:rPr>
                      <w:t>vertreten durch den Vorsitzenden</w:t>
                    </w:r>
                  </w:p>
                  <w:p w14:paraId="5E4580ED" w14:textId="77777777" w:rsidR="00D666F9" w:rsidRPr="00E34AB1" w:rsidRDefault="00E34AB1" w:rsidP="00E34AB1">
                    <w:pPr>
                      <w:spacing w:after="0" w:line="240" w:lineRule="auto"/>
                      <w:jc w:val="right"/>
                      <w:rPr>
                        <w:sz w:val="22"/>
                        <w:szCs w:val="22"/>
                      </w:rPr>
                    </w:pPr>
                    <w:r w:rsidRPr="00E34AB1">
                      <w:rPr>
                        <w:sz w:val="22"/>
                        <w:szCs w:val="22"/>
                      </w:rPr>
                      <w:t>Klaus Schwarz</w:t>
                    </w:r>
                    <w:r w:rsidRPr="00E34AB1">
                      <w:rPr>
                        <w:sz w:val="22"/>
                        <w:szCs w:val="22"/>
                      </w:rPr>
                      <w:br/>
                      <w:t>Lahnscheider Weg 3</w:t>
                    </w:r>
                    <w:r w:rsidRPr="00E34AB1">
                      <w:rPr>
                        <w:sz w:val="22"/>
                        <w:szCs w:val="22"/>
                      </w:rPr>
                      <w:br/>
                      <w:t>66386 St. Ingbert</w:t>
                    </w:r>
                    <w:r w:rsidRPr="00E34AB1">
                      <w:rPr>
                        <w:sz w:val="22"/>
                        <w:szCs w:val="22"/>
                      </w:rPr>
                      <w:br/>
                      <w:t>Tel: 06894/6006</w:t>
                    </w:r>
                  </w:p>
                </w:txbxContent>
              </v:textbox>
              <w10:wrap type="square" anchory="page"/>
            </v:shape>
          </w:pict>
        </mc:Fallback>
      </mc:AlternateContent>
    </w:r>
  </w:p>
  <w:p w14:paraId="57B0A7EC" w14:textId="77777777" w:rsidR="00D666F9" w:rsidRDefault="00E34AB1">
    <w:pPr>
      <w:pStyle w:val="Kopfzeile"/>
    </w:pPr>
    <w:r>
      <w:rPr>
        <w:noProof/>
      </w:rPr>
      <mc:AlternateContent>
        <mc:Choice Requires="wps">
          <w:drawing>
            <wp:anchor distT="0" distB="0" distL="114300" distR="114300" simplePos="0" relativeHeight="251658242" behindDoc="0" locked="0" layoutInCell="1" allowOverlap="1" wp14:anchorId="1C9F7DF1" wp14:editId="6DB36A36">
              <wp:simplePos x="0" y="0"/>
              <wp:positionH relativeFrom="column">
                <wp:posOffset>-890270</wp:posOffset>
              </wp:positionH>
              <wp:positionV relativeFrom="paragraph">
                <wp:posOffset>526415</wp:posOffset>
              </wp:positionV>
              <wp:extent cx="7534275" cy="0"/>
              <wp:effectExtent l="0" t="0" r="0" b="0"/>
              <wp:wrapNone/>
              <wp:docPr id="1964469025" name="Gerader Verbinder 5"/>
              <wp:cNvGraphicFramePr/>
              <a:graphic xmlns:a="http://schemas.openxmlformats.org/drawingml/2006/main">
                <a:graphicData uri="http://schemas.microsoft.com/office/word/2010/wordprocessingShape">
                  <wps:wsp>
                    <wps:cNvCnPr/>
                    <wps:spPr>
                      <a:xfrm>
                        <a:off x="0" y="0"/>
                        <a:ext cx="753427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293367" id="Gerader Verbinder 5"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70.1pt,41.45pt" to="523.15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" strokecolor="black [320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A62D4"/>
    <w:multiLevelType w:val="hybridMultilevel"/>
    <w:tmpl w:val="39E6BA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EE33180"/>
    <w:multiLevelType w:val="hybridMultilevel"/>
    <w:tmpl w:val="675804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57E1138"/>
    <w:multiLevelType w:val="hybridMultilevel"/>
    <w:tmpl w:val="9FCA7F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C5559C0"/>
    <w:multiLevelType w:val="hybridMultilevel"/>
    <w:tmpl w:val="0D56E4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1A87901"/>
    <w:multiLevelType w:val="hybridMultilevel"/>
    <w:tmpl w:val="0D56E4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81028627">
    <w:abstractNumId w:val="3"/>
  </w:num>
  <w:num w:numId="2" w16cid:durableId="1726223433">
    <w:abstractNumId w:val="4"/>
  </w:num>
  <w:num w:numId="3" w16cid:durableId="1836534562">
    <w:abstractNumId w:val="0"/>
  </w:num>
  <w:num w:numId="4" w16cid:durableId="606691152">
    <w:abstractNumId w:val="2"/>
  </w:num>
  <w:num w:numId="5" w16cid:durableId="13339904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96B"/>
    <w:rsid w:val="000107B6"/>
    <w:rsid w:val="0005340A"/>
    <w:rsid w:val="000B0996"/>
    <w:rsid w:val="000D0469"/>
    <w:rsid w:val="000E0BFE"/>
    <w:rsid w:val="00124C96"/>
    <w:rsid w:val="00145DD8"/>
    <w:rsid w:val="00146C41"/>
    <w:rsid w:val="0016353F"/>
    <w:rsid w:val="00166C38"/>
    <w:rsid w:val="0017742B"/>
    <w:rsid w:val="00181D51"/>
    <w:rsid w:val="002577AA"/>
    <w:rsid w:val="002A0D2B"/>
    <w:rsid w:val="002E01F3"/>
    <w:rsid w:val="002E313F"/>
    <w:rsid w:val="003122DB"/>
    <w:rsid w:val="0031287A"/>
    <w:rsid w:val="00345EBF"/>
    <w:rsid w:val="003920D1"/>
    <w:rsid w:val="003929D9"/>
    <w:rsid w:val="003F6648"/>
    <w:rsid w:val="00406DA8"/>
    <w:rsid w:val="00447D74"/>
    <w:rsid w:val="00465BCA"/>
    <w:rsid w:val="00466B1D"/>
    <w:rsid w:val="00476706"/>
    <w:rsid w:val="004A7820"/>
    <w:rsid w:val="004F5597"/>
    <w:rsid w:val="00503EE9"/>
    <w:rsid w:val="00534051"/>
    <w:rsid w:val="005418F2"/>
    <w:rsid w:val="005816D8"/>
    <w:rsid w:val="005A7632"/>
    <w:rsid w:val="005E2904"/>
    <w:rsid w:val="005E4799"/>
    <w:rsid w:val="00643BA7"/>
    <w:rsid w:val="0066154F"/>
    <w:rsid w:val="006E2263"/>
    <w:rsid w:val="007331CB"/>
    <w:rsid w:val="00740412"/>
    <w:rsid w:val="0077520B"/>
    <w:rsid w:val="007B667E"/>
    <w:rsid w:val="007D359A"/>
    <w:rsid w:val="007D66B5"/>
    <w:rsid w:val="007E43D5"/>
    <w:rsid w:val="007E6964"/>
    <w:rsid w:val="00852D6D"/>
    <w:rsid w:val="00857335"/>
    <w:rsid w:val="00862C70"/>
    <w:rsid w:val="00880C31"/>
    <w:rsid w:val="00923A3E"/>
    <w:rsid w:val="0095602E"/>
    <w:rsid w:val="009B3ED7"/>
    <w:rsid w:val="009B5738"/>
    <w:rsid w:val="009E2733"/>
    <w:rsid w:val="00A12E8B"/>
    <w:rsid w:val="00A4163A"/>
    <w:rsid w:val="00A4487A"/>
    <w:rsid w:val="00A85BFB"/>
    <w:rsid w:val="00AA07BC"/>
    <w:rsid w:val="00AB4615"/>
    <w:rsid w:val="00AB52B8"/>
    <w:rsid w:val="00AE7315"/>
    <w:rsid w:val="00B30E9C"/>
    <w:rsid w:val="00BE55E9"/>
    <w:rsid w:val="00C02F92"/>
    <w:rsid w:val="00C12551"/>
    <w:rsid w:val="00C65958"/>
    <w:rsid w:val="00C81B32"/>
    <w:rsid w:val="00CB6547"/>
    <w:rsid w:val="00CD4D01"/>
    <w:rsid w:val="00D07C61"/>
    <w:rsid w:val="00D37F17"/>
    <w:rsid w:val="00D41662"/>
    <w:rsid w:val="00D44479"/>
    <w:rsid w:val="00D666F9"/>
    <w:rsid w:val="00E1356E"/>
    <w:rsid w:val="00E156B5"/>
    <w:rsid w:val="00E34AB1"/>
    <w:rsid w:val="00E43A65"/>
    <w:rsid w:val="00EB5175"/>
    <w:rsid w:val="00EB5342"/>
    <w:rsid w:val="00EC1A85"/>
    <w:rsid w:val="00EE0F63"/>
    <w:rsid w:val="00F1696B"/>
    <w:rsid w:val="00F333F8"/>
    <w:rsid w:val="00F555F2"/>
    <w:rsid w:val="00F86943"/>
    <w:rsid w:val="00FB2615"/>
    <w:rsid w:val="00FD0859"/>
    <w:rsid w:val="00FD242F"/>
    <w:rsid w:val="00FF2F8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B2F52"/>
  <w15:chartTrackingRefBased/>
  <w15:docId w15:val="{04168325-218E-4FD6-9239-A7C55CFD5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37F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D37F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D37F1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37F1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37F1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37F1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37F1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37F1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37F1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37F1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D37F1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D37F1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37F1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37F1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37F1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37F1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37F1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37F17"/>
    <w:rPr>
      <w:rFonts w:eastAsiaTheme="majorEastAsia" w:cstheme="majorBidi"/>
      <w:color w:val="272727" w:themeColor="text1" w:themeTint="D8"/>
    </w:rPr>
  </w:style>
  <w:style w:type="paragraph" w:styleId="Titel">
    <w:name w:val="Title"/>
    <w:basedOn w:val="Standard"/>
    <w:next w:val="Standard"/>
    <w:link w:val="TitelZchn"/>
    <w:uiPriority w:val="10"/>
    <w:qFormat/>
    <w:rsid w:val="00D37F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37F1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37F1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37F1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37F1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37F17"/>
    <w:rPr>
      <w:i/>
      <w:iCs/>
      <w:color w:val="404040" w:themeColor="text1" w:themeTint="BF"/>
    </w:rPr>
  </w:style>
  <w:style w:type="paragraph" w:styleId="Listenabsatz">
    <w:name w:val="List Paragraph"/>
    <w:basedOn w:val="Standard"/>
    <w:uiPriority w:val="34"/>
    <w:qFormat/>
    <w:rsid w:val="00D37F17"/>
    <w:pPr>
      <w:ind w:left="720"/>
      <w:contextualSpacing/>
    </w:pPr>
  </w:style>
  <w:style w:type="character" w:styleId="IntensiveHervorhebung">
    <w:name w:val="Intense Emphasis"/>
    <w:basedOn w:val="Absatz-Standardschriftart"/>
    <w:uiPriority w:val="21"/>
    <w:qFormat/>
    <w:rsid w:val="00D37F17"/>
    <w:rPr>
      <w:i/>
      <w:iCs/>
      <w:color w:val="0F4761" w:themeColor="accent1" w:themeShade="BF"/>
    </w:rPr>
  </w:style>
  <w:style w:type="paragraph" w:styleId="IntensivesZitat">
    <w:name w:val="Intense Quote"/>
    <w:basedOn w:val="Standard"/>
    <w:next w:val="Standard"/>
    <w:link w:val="IntensivesZitatZchn"/>
    <w:uiPriority w:val="30"/>
    <w:qFormat/>
    <w:rsid w:val="00D37F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37F17"/>
    <w:rPr>
      <w:i/>
      <w:iCs/>
      <w:color w:val="0F4761" w:themeColor="accent1" w:themeShade="BF"/>
    </w:rPr>
  </w:style>
  <w:style w:type="character" w:styleId="IntensiverVerweis">
    <w:name w:val="Intense Reference"/>
    <w:basedOn w:val="Absatz-Standardschriftart"/>
    <w:uiPriority w:val="32"/>
    <w:qFormat/>
    <w:rsid w:val="00D37F17"/>
    <w:rPr>
      <w:b/>
      <w:bCs/>
      <w:smallCaps/>
      <w:color w:val="0F4761" w:themeColor="accent1" w:themeShade="BF"/>
      <w:spacing w:val="5"/>
    </w:rPr>
  </w:style>
  <w:style w:type="table" w:styleId="Tabellenraster">
    <w:name w:val="Table Grid"/>
    <w:basedOn w:val="NormaleTabelle"/>
    <w:uiPriority w:val="39"/>
    <w:rsid w:val="00F86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D666F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666F9"/>
  </w:style>
  <w:style w:type="paragraph" w:styleId="Fuzeile">
    <w:name w:val="footer"/>
    <w:basedOn w:val="Standard"/>
    <w:link w:val="FuzeileZchn"/>
    <w:uiPriority w:val="99"/>
    <w:unhideWhenUsed/>
    <w:rsid w:val="00D666F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666F9"/>
  </w:style>
  <w:style w:type="character" w:styleId="Hyperlink">
    <w:name w:val="Hyperlink"/>
    <w:basedOn w:val="Absatz-Standardschriftart"/>
    <w:uiPriority w:val="99"/>
    <w:unhideWhenUsed/>
    <w:rsid w:val="00F1696B"/>
    <w:rPr>
      <w:color w:val="467886" w:themeColor="hyperlink"/>
      <w:u w:val="single"/>
    </w:rPr>
  </w:style>
  <w:style w:type="character" w:styleId="NichtaufgelsteErwhnung">
    <w:name w:val="Unresolved Mention"/>
    <w:basedOn w:val="Absatz-Standardschriftart"/>
    <w:uiPriority w:val="99"/>
    <w:semiHidden/>
    <w:unhideWhenUsed/>
    <w:rsid w:val="00F1696B"/>
    <w:rPr>
      <w:color w:val="605E5C"/>
      <w:shd w:val="clear" w:color="auto" w:fill="E1DFDD"/>
    </w:rPr>
  </w:style>
  <w:style w:type="paragraph" w:styleId="StandardWeb">
    <w:name w:val="Normal (Web)"/>
    <w:basedOn w:val="Standard"/>
    <w:uiPriority w:val="99"/>
    <w:semiHidden/>
    <w:unhideWhenUsed/>
    <w:rsid w:val="00F1696B"/>
    <w:rPr>
      <w:rFonts w:ascii="Times New Roman" w:hAnsi="Times New Roman" w:cs="Times New Roman"/>
    </w:rPr>
  </w:style>
  <w:style w:type="character" w:styleId="BesuchterLink">
    <w:name w:val="FollowedHyperlink"/>
    <w:basedOn w:val="Absatz-Standardschriftart"/>
    <w:uiPriority w:val="99"/>
    <w:semiHidden/>
    <w:unhideWhenUsed/>
    <w:rsid w:val="003920D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tc-obw.de/wp-content/uploads/2026/10/2026-10-11-Scheckuebergabe-Herzenssache-Thomas-Rosch.pn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matthias@ttc-obw.de" TargetMode="External"/><Relationship Id="rId4" Type="http://schemas.openxmlformats.org/officeDocument/2006/relationships/webSettings" Target="webSettings.xml"/><Relationship Id="rId9" Type="http://schemas.openxmlformats.org/officeDocument/2006/relationships/hyperlink" Target="https://www.ttc-obw.de/wp-content/uploads/2026/10/2026-10-11-Scheckuebergabe-Herzenssache-Thomas-Rosch.pn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40.png"/><Relationship Id="rId2" Type="http://schemas.openxmlformats.org/officeDocument/2006/relationships/image" Target="media/image3.svg"/><Relationship Id="rId1" Type="http://schemas.openxmlformats.org/officeDocument/2006/relationships/image" Target="media/image2.png"/><Relationship Id="rId4" Type="http://schemas.openxmlformats.org/officeDocument/2006/relationships/image" Target="media/image5.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loot\OneDrive\TTC%20Oberw&#252;rzbach\Briefkopf.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Briefkopf.dotx</Template>
  <TotalTime>0</TotalTime>
  <Pages>2</Pages>
  <Words>410</Words>
  <Characters>2340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 Bender</dc:creator>
  <cp:keywords/>
  <dc:description/>
  <cp:lastModifiedBy>Matthias Bender</cp:lastModifiedBy>
  <cp:revision>11</cp:revision>
  <cp:lastPrinted>2026-03-09T19:14:00Z</cp:lastPrinted>
  <dcterms:created xsi:type="dcterms:W3CDTF">2026-06-08T07:28:00Z</dcterms:created>
  <dcterms:modified xsi:type="dcterms:W3CDTF">2026-10-11T18:04:00Z</dcterms:modified>
</cp:coreProperties>
</file>