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93BD0" w14:textId="77777777" w:rsidR="003B71A5" w:rsidRPr="003B71A5" w:rsidRDefault="003B71A5" w:rsidP="003B71A5">
      <w:pPr>
        <w:rPr>
          <w:b/>
          <w:bCs/>
          <w:sz w:val="28"/>
          <w:szCs w:val="28"/>
        </w:rPr>
      </w:pPr>
      <w:r w:rsidRPr="003B71A5">
        <w:rPr>
          <w:b/>
          <w:bCs/>
          <w:sz w:val="28"/>
          <w:szCs w:val="28"/>
        </w:rPr>
        <w:t>WETTBEWERBSFAKTOR KI: Potenziale nutzen und mit Qualifizierung die Weichen für morgen stellen</w:t>
      </w:r>
    </w:p>
    <w:p w14:paraId="57183ADB" w14:textId="77777777" w:rsidR="003B71A5" w:rsidRPr="003B71A5" w:rsidRDefault="003B71A5" w:rsidP="003B71A5">
      <w:pPr>
        <w:rPr>
          <w:b/>
          <w:bCs/>
          <w:sz w:val="24"/>
          <w:szCs w:val="24"/>
        </w:rPr>
      </w:pPr>
      <w:r w:rsidRPr="003B71A5">
        <w:rPr>
          <w:b/>
          <w:bCs/>
          <w:sz w:val="24"/>
          <w:szCs w:val="24"/>
        </w:rPr>
        <w:t>Kornwestheim. Wie gelingt es kleinen und mittleren Unternehmen, Digitalisierung, Künstliche Intelligenz und Automatisierung erfolgreich zu nutzen – und gleichzeitig ihre Beschäftigten fit für die Zukunft zu machen? Antworten auf diese Fragen gibt die praxisnahe Veranstaltung „Wettbewerbsfaktor KI“ am 18. November 2026 ab 16:30 Uhr im Salamander-Areal in Kornwestheim.</w:t>
      </w:r>
    </w:p>
    <w:p w14:paraId="5796C869" w14:textId="77777777" w:rsidR="003B71A5" w:rsidRPr="003B71A5" w:rsidRDefault="003B71A5" w:rsidP="003B71A5">
      <w:pPr>
        <w:rPr>
          <w:sz w:val="24"/>
          <w:szCs w:val="24"/>
        </w:rPr>
      </w:pPr>
      <w:r w:rsidRPr="003B71A5">
        <w:rPr>
          <w:sz w:val="24"/>
          <w:szCs w:val="24"/>
        </w:rPr>
        <w:t xml:space="preserve">Künstliche Intelligenz ist längst kein Zukunftsthema mehr, sondern hat sich zu einem echten Wettbewerbsfaktor entwickelt. Obwohl der Einsatz Künstlicher Intelligenz ein Schlüsselfaktor ist, um Prozesse zu optimieren, die Qualität von Produkten zu steigern und Ressourcen im Betrieb einzusparen, stehen viele mittelständische Unternehmen noch vor grundsätzlichen Fragen: Welche Einsatzmöglichkeiten versprechen für mich den größten Vorteil? Welche Lösungen sind für unsere Ziele geeignet? Und wie können wir hier Kompetenzen aufbauen? </w:t>
      </w:r>
    </w:p>
    <w:p w14:paraId="4E9350B7" w14:textId="77777777" w:rsidR="003B71A5" w:rsidRPr="003B71A5" w:rsidRDefault="003B71A5" w:rsidP="003B71A5">
      <w:pPr>
        <w:rPr>
          <w:sz w:val="24"/>
          <w:szCs w:val="24"/>
        </w:rPr>
      </w:pPr>
      <w:r w:rsidRPr="003B71A5">
        <w:rPr>
          <w:sz w:val="24"/>
          <w:szCs w:val="24"/>
        </w:rPr>
        <w:t>Genau hier setzt die Veranstaltung an. Renommierte Expertinnen und Experten aus Forschung und Unternehmenspraxis zeigen in Impulsvorträgen auf, welche KI-Kompetenzen künftig gefragt sind, wie Digitalisierung Schritt für Schritt gelingt und welche Anwendungsbeispiele heute bereits erfolgreich im Einsatz sind. Darüber hinaus geben sie wertvolle Einblicke, wie mittelständische Unternehmen neue Technologien nachhaltig implementieren und ihre Mitarbeitenden gezielt qualifizieren können.</w:t>
      </w:r>
    </w:p>
    <w:p w14:paraId="048C5DE4" w14:textId="77777777" w:rsidR="003B71A5" w:rsidRPr="003B71A5" w:rsidRDefault="003B71A5" w:rsidP="003B71A5">
      <w:pPr>
        <w:rPr>
          <w:b/>
          <w:bCs/>
          <w:sz w:val="24"/>
          <w:szCs w:val="24"/>
        </w:rPr>
      </w:pPr>
      <w:r w:rsidRPr="003B71A5">
        <w:rPr>
          <w:b/>
          <w:bCs/>
          <w:sz w:val="24"/>
          <w:szCs w:val="24"/>
        </w:rPr>
        <w:t>Technologie und Qualifizierung gehören zusammen</w:t>
      </w:r>
    </w:p>
    <w:p w14:paraId="17FAAC67" w14:textId="77777777" w:rsidR="003B71A5" w:rsidRPr="003B71A5" w:rsidRDefault="003B71A5" w:rsidP="003B71A5">
      <w:pPr>
        <w:rPr>
          <w:sz w:val="24"/>
          <w:szCs w:val="24"/>
        </w:rPr>
      </w:pPr>
      <w:r w:rsidRPr="003B71A5">
        <w:rPr>
          <w:sz w:val="24"/>
          <w:szCs w:val="24"/>
        </w:rPr>
        <w:t xml:space="preserve">Eine zentrale Botschaft der Veranstaltung ist, dass die Einführung neuer Technologien und die Qualifizierung der Beschäftigten zwei Seiten derselben Medaille </w:t>
      </w:r>
      <w:proofErr w:type="gramStart"/>
      <w:r w:rsidRPr="003B71A5">
        <w:rPr>
          <w:sz w:val="24"/>
          <w:szCs w:val="24"/>
        </w:rPr>
        <w:t>sind</w:t>
      </w:r>
      <w:proofErr w:type="gramEnd"/>
      <w:r w:rsidRPr="003B71A5">
        <w:rPr>
          <w:sz w:val="24"/>
          <w:szCs w:val="24"/>
        </w:rPr>
        <w:t xml:space="preserve">. Denn am Ende sind es die Menschen, die über den Erfolg der digitalen Transformation entscheiden. Deshalb steht neben den technischen Potenzialen von KI und Automatisierung auch die Frage im Mittelpunkt, wie Unternehmen ihre Teams auf den Wandel vorbereiten können. </w:t>
      </w:r>
    </w:p>
    <w:p w14:paraId="06B4A438" w14:textId="77777777" w:rsidR="003B71A5" w:rsidRPr="003B71A5" w:rsidRDefault="003B71A5" w:rsidP="003B71A5">
      <w:pPr>
        <w:rPr>
          <w:b/>
          <w:bCs/>
          <w:sz w:val="24"/>
          <w:szCs w:val="24"/>
        </w:rPr>
      </w:pPr>
      <w:r w:rsidRPr="003B71A5">
        <w:rPr>
          <w:b/>
          <w:bCs/>
          <w:sz w:val="24"/>
          <w:szCs w:val="24"/>
        </w:rPr>
        <w:t>Gelegenheit zum persönlichen Austausch</w:t>
      </w:r>
    </w:p>
    <w:p w14:paraId="5B0C9FAE" w14:textId="5746AE7D" w:rsidR="003B71A5" w:rsidRPr="003B71A5" w:rsidRDefault="003B71A5" w:rsidP="003B71A5">
      <w:pPr>
        <w:rPr>
          <w:sz w:val="24"/>
          <w:szCs w:val="24"/>
        </w:rPr>
      </w:pPr>
      <w:r w:rsidRPr="003B71A5">
        <w:rPr>
          <w:sz w:val="24"/>
          <w:szCs w:val="24"/>
        </w:rPr>
        <w:t>Die Veranstaltung ist ein Beitrag zur Zukunftsstrategie des Landkreises Ludwigsburg und bietet neben</w:t>
      </w:r>
      <w:r w:rsidRPr="003B71A5">
        <w:rPr>
          <w:b/>
          <w:bCs/>
          <w:sz w:val="24"/>
          <w:szCs w:val="24"/>
        </w:rPr>
        <w:t xml:space="preserve"> </w:t>
      </w:r>
      <w:r w:rsidRPr="003B71A5">
        <w:rPr>
          <w:sz w:val="24"/>
          <w:szCs w:val="24"/>
        </w:rPr>
        <w:t xml:space="preserve">Fachvorträgen ausreichend Zeit und Raum für den persönlichen Austausch, </w:t>
      </w:r>
      <w:proofErr w:type="gramStart"/>
      <w:r w:rsidR="00F12162" w:rsidRPr="003B71A5">
        <w:rPr>
          <w:sz w:val="24"/>
          <w:szCs w:val="24"/>
        </w:rPr>
        <w:t>zum Netzwerken</w:t>
      </w:r>
      <w:proofErr w:type="gramEnd"/>
      <w:r w:rsidRPr="003B71A5">
        <w:rPr>
          <w:sz w:val="24"/>
          <w:szCs w:val="24"/>
        </w:rPr>
        <w:t xml:space="preserve"> und für individuelle Beratungsgespräche rund um die Themen KI, Weiterbildung und Transformation. Vertreterinnen und Vertreter von Unternehmen haben so die Gelegenheit, ihre konkreten Fragen vor Ort zu klären.</w:t>
      </w:r>
      <w:r w:rsidR="00F12162">
        <w:rPr>
          <w:sz w:val="24"/>
          <w:szCs w:val="24"/>
        </w:rPr>
        <w:t xml:space="preserve"> </w:t>
      </w:r>
    </w:p>
    <w:p w14:paraId="0E56BDEA" w14:textId="77777777" w:rsidR="003B71A5" w:rsidRPr="003B71A5" w:rsidRDefault="003B71A5" w:rsidP="003B71A5">
      <w:pPr>
        <w:rPr>
          <w:sz w:val="24"/>
          <w:szCs w:val="24"/>
        </w:rPr>
      </w:pPr>
      <w:r w:rsidRPr="003B71A5">
        <w:rPr>
          <w:rFonts w:cs="Calibri"/>
          <w:sz w:val="24"/>
          <w:szCs w:val="24"/>
        </w:rPr>
        <w:lastRenderedPageBreak/>
        <w:t xml:space="preserve"> </w:t>
      </w:r>
      <w:r w:rsidRPr="003B71A5">
        <w:rPr>
          <w:b/>
          <w:bCs/>
          <w:sz w:val="24"/>
          <w:szCs w:val="24"/>
        </w:rPr>
        <w:t>Veranstalter, Partner und Unterstützer</w:t>
      </w:r>
      <w:r w:rsidRPr="003B71A5">
        <w:rPr>
          <w:b/>
          <w:bCs/>
          <w:sz w:val="24"/>
          <w:szCs w:val="24"/>
        </w:rPr>
        <w:br/>
      </w:r>
      <w:proofErr w:type="gramStart"/>
      <w:r w:rsidRPr="003B71A5">
        <w:rPr>
          <w:sz w:val="24"/>
          <w:szCs w:val="24"/>
        </w:rPr>
        <w:t>Ausgerichtet</w:t>
      </w:r>
      <w:proofErr w:type="gramEnd"/>
      <w:r w:rsidRPr="003B71A5">
        <w:rPr>
          <w:sz w:val="24"/>
          <w:szCs w:val="24"/>
        </w:rPr>
        <w:t xml:space="preserve"> wird die Veranstaltung von THE CHÄNCE – Weiterbildungsscout Region Stuttgart, in Kooperation mit dem Zentrum Digitalisierung Region Stuttgart, der Wirtschaftsförderung des Landkreises Ludwigsburg und der Knowledge </w:t>
      </w:r>
      <w:proofErr w:type="spellStart"/>
      <w:r w:rsidRPr="003B71A5">
        <w:rPr>
          <w:sz w:val="24"/>
          <w:szCs w:val="24"/>
        </w:rPr>
        <w:t>Foundation</w:t>
      </w:r>
      <w:proofErr w:type="spellEnd"/>
      <w:r w:rsidRPr="003B71A5">
        <w:rPr>
          <w:sz w:val="24"/>
          <w:szCs w:val="24"/>
        </w:rPr>
        <w:t xml:space="preserve"> @ Reutlingen University (KFRU) der Hochschule Reutlingen sowie mit Unterstützung der IHK-Bezirkskammer Ludwigsburg. Die Veranstaltung richtet sich an Geschäftsleitungen und Verantwortliche für Digitalisierung in Unternehmen aus Produktion, Handel und Logistik.</w:t>
      </w:r>
    </w:p>
    <w:p w14:paraId="30C07C78" w14:textId="77777777" w:rsidR="003B71A5" w:rsidRPr="003B71A5" w:rsidRDefault="003B71A5" w:rsidP="003B71A5">
      <w:pPr>
        <w:rPr>
          <w:b/>
          <w:bCs/>
          <w:sz w:val="24"/>
          <w:szCs w:val="24"/>
        </w:rPr>
      </w:pPr>
      <w:r w:rsidRPr="003B71A5">
        <w:rPr>
          <w:b/>
          <w:bCs/>
          <w:sz w:val="24"/>
          <w:szCs w:val="24"/>
        </w:rPr>
        <w:t>Weitere Informationen, Programm und zur kostenfreien Anmeldung unter:</w:t>
      </w:r>
    </w:p>
    <w:p w14:paraId="6373E5DA" w14:textId="7B999172" w:rsidR="003B71A5" w:rsidRDefault="003B71A5" w:rsidP="003B71A5">
      <w:hyperlink r:id="rId8" w:history="1">
        <w:r w:rsidRPr="003B71A5">
          <w:rPr>
            <w:rStyle w:val="Hyperlink"/>
            <w:sz w:val="24"/>
            <w:szCs w:val="24"/>
          </w:rPr>
          <w:t>https://zd-bb.de/events/wettbewerbsfaktor-ki/</w:t>
        </w:r>
      </w:hyperlink>
      <w:r w:rsidRPr="003B71A5">
        <w:rPr>
          <w:sz w:val="24"/>
          <w:szCs w:val="24"/>
        </w:rPr>
        <w:t xml:space="preserve"> </w:t>
      </w:r>
      <w:r w:rsidRPr="003B71A5">
        <w:rPr>
          <w:sz w:val="24"/>
          <w:szCs w:val="24"/>
        </w:rPr>
        <w:tab/>
      </w:r>
      <w:r w:rsidRPr="003B71A5">
        <w:rPr>
          <w:sz w:val="24"/>
          <w:szCs w:val="24"/>
        </w:rPr>
        <w:tab/>
      </w:r>
      <w:r>
        <w:tab/>
      </w:r>
      <w:r>
        <w:tab/>
      </w:r>
      <w:r>
        <w:tab/>
      </w:r>
      <w:r>
        <w:tab/>
      </w:r>
    </w:p>
    <w:p w14:paraId="792F115E" w14:textId="77777777" w:rsidR="003B71A5" w:rsidRDefault="003B71A5" w:rsidP="00327B83">
      <w:pPr>
        <w:spacing w:after="0" w:line="240" w:lineRule="auto"/>
        <w:ind w:right="-567"/>
        <w:rPr>
          <w:rFonts w:eastAsia="Times New Roman" w:cs="Calibri"/>
          <w:b/>
          <w:sz w:val="24"/>
          <w:szCs w:val="24"/>
          <w:u w:val="single"/>
          <w:lang w:eastAsia="de-DE"/>
        </w:rPr>
      </w:pPr>
    </w:p>
    <w:p w14:paraId="708663B0" w14:textId="77777777" w:rsidR="003C392A" w:rsidRPr="00680F92" w:rsidRDefault="003C392A" w:rsidP="00680F92">
      <w:pPr>
        <w:jc w:val="both"/>
        <w:rPr>
          <w:rFonts w:eastAsiaTheme="minorHAnsi"/>
          <w:sz w:val="24"/>
          <w:szCs w:val="24"/>
        </w:rPr>
      </w:pPr>
    </w:p>
    <w:sectPr w:rsidR="003C392A" w:rsidRPr="00680F92" w:rsidSect="00B958EC">
      <w:headerReference w:type="even" r:id="rId9"/>
      <w:headerReference w:type="default" r:id="rId10"/>
      <w:headerReference w:type="first" r:id="rId11"/>
      <w:footerReference w:type="first" r:id="rId12"/>
      <w:pgSz w:w="11907" w:h="16840" w:code="9"/>
      <w:pgMar w:top="357" w:right="1418" w:bottom="1134" w:left="1418"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E6953" w14:textId="77777777" w:rsidR="00BC2641" w:rsidRDefault="00BC2641">
      <w:r>
        <w:separator/>
      </w:r>
    </w:p>
  </w:endnote>
  <w:endnote w:type="continuationSeparator" w:id="0">
    <w:p w14:paraId="4C4A2693" w14:textId="77777777" w:rsidR="00BC2641" w:rsidRDefault="00BC26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C3C19" w14:textId="77777777" w:rsidR="003C2F14" w:rsidRPr="00327B83"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cs="Calibri"/>
        <w:b/>
        <w:w w:val="140"/>
        <w:sz w:val="22"/>
        <w:szCs w:val="22"/>
      </w:rPr>
    </w:pPr>
    <w:r w:rsidRPr="00327B83">
      <w:rPr>
        <w:rFonts w:cs="Calibri"/>
        <w:b/>
        <w:w w:val="140"/>
        <w:sz w:val="22"/>
        <w:szCs w:val="22"/>
      </w:rPr>
      <w:t>Pressestelle – Landratsamt Ludwigsburg, 71631 Ludwigsburg</w:t>
    </w:r>
  </w:p>
  <w:p w14:paraId="422A8FEE" w14:textId="0BDF48E7" w:rsidR="003C2F14" w:rsidRPr="00327B83" w:rsidRDefault="003C2F14" w:rsidP="00DA414C">
    <w:pPr>
      <w:pStyle w:val="Fuzeile"/>
      <w:pBdr>
        <w:top w:val="single" w:sz="6" w:space="1" w:color="auto"/>
        <w:left w:val="single" w:sz="6" w:space="1" w:color="auto"/>
        <w:bottom w:val="single" w:sz="6" w:space="1" w:color="auto"/>
        <w:right w:val="single" w:sz="6" w:space="1" w:color="auto"/>
      </w:pBdr>
      <w:tabs>
        <w:tab w:val="clear" w:pos="4536"/>
        <w:tab w:val="clear" w:pos="9072"/>
        <w:tab w:val="left" w:pos="2910"/>
      </w:tabs>
      <w:spacing w:after="0" w:line="240" w:lineRule="auto"/>
      <w:rPr>
        <w:rFonts w:cs="Calibri"/>
        <w:b/>
        <w:w w:val="140"/>
        <w:sz w:val="22"/>
        <w:szCs w:val="22"/>
      </w:rPr>
    </w:pPr>
    <w:r w:rsidRPr="00327B83">
      <w:rPr>
        <w:rFonts w:cs="Calibri"/>
        <w:b/>
        <w:w w:val="140"/>
        <w:sz w:val="22"/>
        <w:szCs w:val="22"/>
      </w:rPr>
      <w:t>Fon 07141 144 </w:t>
    </w:r>
    <w:r w:rsidR="007F0625" w:rsidRPr="00327B83">
      <w:rPr>
        <w:rFonts w:cs="Calibri"/>
        <w:b/>
        <w:w w:val="140"/>
        <w:sz w:val="22"/>
        <w:szCs w:val="22"/>
      </w:rPr>
      <w:t>40</w:t>
    </w:r>
    <w:r w:rsidR="00761507" w:rsidRPr="00327B83">
      <w:rPr>
        <w:rFonts w:cs="Calibri"/>
        <w:b/>
        <w:w w:val="140"/>
        <w:sz w:val="22"/>
        <w:szCs w:val="22"/>
      </w:rPr>
      <w:t>395</w:t>
    </w:r>
    <w:r w:rsidR="00DA414C" w:rsidRPr="00327B83">
      <w:rPr>
        <w:rFonts w:cs="Calibri"/>
        <w:b/>
        <w:w w:val="140"/>
        <w:sz w:val="22"/>
        <w:szCs w:val="22"/>
      </w:rPr>
      <w:t xml:space="preserve"> oder 07141 144 43612</w:t>
    </w:r>
  </w:p>
  <w:p w14:paraId="3F985348" w14:textId="13CC6D6A" w:rsidR="003C2F14" w:rsidRPr="00327B83" w:rsidRDefault="003C2F14" w:rsidP="00761507">
    <w:pPr>
      <w:pStyle w:val="Fuzeile"/>
      <w:pBdr>
        <w:top w:val="single" w:sz="6" w:space="1" w:color="auto"/>
        <w:left w:val="single" w:sz="6" w:space="1" w:color="auto"/>
        <w:bottom w:val="single" w:sz="6" w:space="1" w:color="auto"/>
        <w:right w:val="single" w:sz="6" w:space="1" w:color="auto"/>
      </w:pBdr>
      <w:spacing w:after="0" w:line="240" w:lineRule="auto"/>
      <w:rPr>
        <w:rFonts w:cs="Calibri"/>
        <w:b/>
        <w:w w:val="140"/>
        <w:sz w:val="22"/>
        <w:szCs w:val="22"/>
      </w:rPr>
    </w:pPr>
    <w:r w:rsidRPr="00327B83">
      <w:rPr>
        <w:rFonts w:cs="Calibri"/>
        <w:b/>
        <w:w w:val="140"/>
        <w:sz w:val="22"/>
        <w:szCs w:val="22"/>
      </w:rPr>
      <w:t xml:space="preserve">Mail </w:t>
    </w:r>
    <w:hyperlink r:id="rId1" w:history="1">
      <w:r w:rsidRPr="00327B83">
        <w:rPr>
          <w:rStyle w:val="Hyperlink"/>
          <w:rFonts w:cs="Calibri"/>
          <w:b/>
          <w:w w:val="140"/>
          <w:sz w:val="22"/>
          <w:szCs w:val="22"/>
          <w:u w:val="none"/>
        </w:rPr>
        <w:t>presse@landkreis-ludwigsburg.de</w:t>
      </w:r>
    </w:hyperlink>
    <w:r w:rsidRPr="00327B83">
      <w:rPr>
        <w:rFonts w:cs="Calibri"/>
        <w:b/>
        <w:w w:val="140"/>
        <w:sz w:val="22"/>
        <w:szCs w:val="22"/>
      </w:rPr>
      <w:t xml:space="preserve"> </w:t>
    </w:r>
  </w:p>
  <w:p w14:paraId="51BFD27D" w14:textId="77777777" w:rsidR="003C2F14" w:rsidRPr="00327B83" w:rsidRDefault="003C2F14" w:rsidP="00C00631">
    <w:pPr>
      <w:pStyle w:val="Fuzeile"/>
      <w:pBdr>
        <w:top w:val="single" w:sz="6" w:space="1" w:color="auto"/>
        <w:left w:val="single" w:sz="6" w:space="1" w:color="auto"/>
        <w:bottom w:val="single" w:sz="6" w:space="1" w:color="auto"/>
        <w:right w:val="single" w:sz="6" w:space="1" w:color="auto"/>
      </w:pBdr>
      <w:spacing w:after="0" w:line="240" w:lineRule="auto"/>
      <w:rPr>
        <w:rFonts w:cs="Calibri"/>
        <w:b/>
        <w:w w:val="140"/>
        <w:sz w:val="22"/>
        <w:szCs w:val="22"/>
      </w:rPr>
    </w:pPr>
    <w:r w:rsidRPr="00327B83">
      <w:rPr>
        <w:rFonts w:cs="Calibri"/>
        <w:b/>
        <w:w w:val="140"/>
        <w:sz w:val="22"/>
        <w:szCs w:val="22"/>
      </w:rPr>
      <w:t>Web www.landkreis-ludwigsburg.de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A4F963" w14:textId="77777777" w:rsidR="00BC2641" w:rsidRDefault="00BC2641">
      <w:r>
        <w:separator/>
      </w:r>
    </w:p>
  </w:footnote>
  <w:footnote w:type="continuationSeparator" w:id="0">
    <w:p w14:paraId="30C456AC" w14:textId="77777777" w:rsidR="00BC2641" w:rsidRDefault="00BC26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70A3F" w14:textId="636DD9C8" w:rsidR="003C2F14" w:rsidRDefault="003C2F14">
    <w:pPr>
      <w:pStyle w:val="Kopf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separate"/>
    </w:r>
    <w:r w:rsidR="00B958EC">
      <w:rPr>
        <w:rStyle w:val="Seitenzahl"/>
        <w:noProof/>
      </w:rPr>
      <w:t>2</w:t>
    </w:r>
    <w:r>
      <w:rPr>
        <w:rStyle w:val="Seitenzahl"/>
      </w:rPr>
      <w:fldChar w:fldCharType="end"/>
    </w:r>
  </w:p>
  <w:p w14:paraId="2850D2A7" w14:textId="77777777" w:rsidR="003C2F14" w:rsidRDefault="003C2F14">
    <w:pPr>
      <w:pStyle w:val="Kopfzeile"/>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1CAF7" w14:textId="77777777" w:rsidR="003C2F14" w:rsidRPr="00327B83" w:rsidRDefault="003C2F14">
    <w:pPr>
      <w:pStyle w:val="Kopfzeile"/>
      <w:framePr w:wrap="around" w:vAnchor="text" w:hAnchor="margin" w:y="1"/>
      <w:rPr>
        <w:rStyle w:val="Seitenzahl"/>
        <w:rFonts w:cs="Calibri"/>
        <w:bCs/>
        <w:w w:val="150"/>
        <w:sz w:val="24"/>
        <w:szCs w:val="24"/>
      </w:rPr>
    </w:pPr>
    <w:r w:rsidRPr="00327B83">
      <w:rPr>
        <w:rStyle w:val="Seitenzahl"/>
        <w:rFonts w:cs="Calibri"/>
        <w:bCs/>
        <w:w w:val="150"/>
        <w:sz w:val="24"/>
        <w:szCs w:val="24"/>
      </w:rPr>
      <w:fldChar w:fldCharType="begin"/>
    </w:r>
    <w:r w:rsidRPr="00327B83">
      <w:rPr>
        <w:rStyle w:val="Seitenzahl"/>
        <w:rFonts w:cs="Calibri"/>
        <w:bCs/>
        <w:w w:val="150"/>
        <w:sz w:val="24"/>
        <w:szCs w:val="24"/>
      </w:rPr>
      <w:instrText xml:space="preserve">PAGE  </w:instrText>
    </w:r>
    <w:r w:rsidRPr="00327B83">
      <w:rPr>
        <w:rStyle w:val="Seitenzahl"/>
        <w:rFonts w:cs="Calibri"/>
        <w:bCs/>
        <w:w w:val="150"/>
        <w:sz w:val="24"/>
        <w:szCs w:val="24"/>
      </w:rPr>
      <w:fldChar w:fldCharType="separate"/>
    </w:r>
    <w:r w:rsidR="005C776D" w:rsidRPr="00327B83">
      <w:rPr>
        <w:rStyle w:val="Seitenzahl"/>
        <w:rFonts w:cs="Calibri"/>
        <w:bCs/>
        <w:noProof/>
        <w:w w:val="150"/>
        <w:sz w:val="24"/>
        <w:szCs w:val="24"/>
      </w:rPr>
      <w:t>2</w:t>
    </w:r>
    <w:r w:rsidRPr="00327B83">
      <w:rPr>
        <w:rStyle w:val="Seitenzahl"/>
        <w:rFonts w:cs="Calibri"/>
        <w:bCs/>
        <w:w w:val="150"/>
        <w:sz w:val="24"/>
        <w:szCs w:val="24"/>
      </w:rPr>
      <w:fldChar w:fldCharType="end"/>
    </w:r>
  </w:p>
  <w:p w14:paraId="324424AC" w14:textId="61B5414E" w:rsidR="003C2F14" w:rsidRPr="00327B83" w:rsidRDefault="003C2F14" w:rsidP="00B958EC">
    <w:pPr>
      <w:pStyle w:val="Kopfzeile"/>
      <w:pBdr>
        <w:top w:val="single" w:sz="4" w:space="1" w:color="auto"/>
        <w:left w:val="single" w:sz="4" w:space="4" w:color="auto"/>
        <w:bottom w:val="single" w:sz="4" w:space="1" w:color="auto"/>
        <w:right w:val="single" w:sz="4" w:space="4" w:color="auto"/>
      </w:pBdr>
      <w:ind w:firstLine="360"/>
      <w:jc w:val="center"/>
      <w:rPr>
        <w:rFonts w:cs="Calibri"/>
        <w:bCs/>
        <w:w w:val="120"/>
        <w:sz w:val="24"/>
        <w:szCs w:val="24"/>
      </w:rPr>
    </w:pPr>
    <w:r w:rsidRPr="00327B83">
      <w:rPr>
        <w:rFonts w:cs="Calibri"/>
        <w:bCs/>
        <w:w w:val="120"/>
        <w:sz w:val="24"/>
        <w:szCs w:val="24"/>
      </w:rPr>
      <w:tab/>
    </w:r>
    <w:r w:rsidRPr="00327B83">
      <w:rPr>
        <w:rFonts w:cs="Calibri"/>
        <w:bCs/>
        <w:w w:val="120"/>
        <w:sz w:val="24"/>
        <w:szCs w:val="24"/>
      </w:rPr>
      <w:fldChar w:fldCharType="begin"/>
    </w:r>
    <w:r w:rsidRPr="00327B83">
      <w:rPr>
        <w:rFonts w:cs="Calibri"/>
        <w:bCs/>
        <w:w w:val="120"/>
        <w:sz w:val="24"/>
        <w:szCs w:val="24"/>
      </w:rPr>
      <w:instrText xml:space="preserve"> TIME \@ "dd.MM.yyyy" </w:instrText>
    </w:r>
    <w:r w:rsidRPr="00327B83">
      <w:rPr>
        <w:rFonts w:cs="Calibri"/>
        <w:bCs/>
        <w:w w:val="120"/>
        <w:sz w:val="24"/>
        <w:szCs w:val="24"/>
      </w:rPr>
      <w:fldChar w:fldCharType="separate"/>
    </w:r>
    <w:r w:rsidR="00F12162">
      <w:rPr>
        <w:rFonts w:cs="Calibri"/>
        <w:bCs/>
        <w:noProof/>
        <w:w w:val="120"/>
        <w:sz w:val="24"/>
        <w:szCs w:val="24"/>
      </w:rPr>
      <w:t>28.10.2026</w:t>
    </w:r>
    <w:r w:rsidRPr="00327B83">
      <w:rPr>
        <w:rFonts w:cs="Calibri"/>
        <w:bCs/>
        <w:w w:val="120"/>
        <w:sz w:val="24"/>
        <w:szCs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233A3" w14:textId="65F2D0E1" w:rsidR="003C2F14" w:rsidRDefault="00414E24">
    <w:pPr>
      <w:jc w:val="right"/>
    </w:pPr>
    <w:r>
      <w:rPr>
        <w:noProof/>
      </w:rPr>
      <mc:AlternateContent>
        <mc:Choice Requires="wps">
          <w:drawing>
            <wp:anchor distT="0" distB="0" distL="114300" distR="114300" simplePos="0" relativeHeight="251659264" behindDoc="0" locked="0" layoutInCell="1" allowOverlap="1" wp14:anchorId="2F444159" wp14:editId="14B695F0">
              <wp:simplePos x="0" y="0"/>
              <wp:positionH relativeFrom="column">
                <wp:posOffset>-25787</wp:posOffset>
              </wp:positionH>
              <wp:positionV relativeFrom="paragraph">
                <wp:posOffset>0</wp:posOffset>
              </wp:positionV>
              <wp:extent cx="3779851" cy="561975"/>
              <wp:effectExtent l="0" t="0" r="0" b="9525"/>
              <wp:wrapNone/>
              <wp:docPr id="1" name="Textfeld 1"/>
              <wp:cNvGraphicFramePr/>
              <a:graphic xmlns:a="http://schemas.openxmlformats.org/drawingml/2006/main">
                <a:graphicData uri="http://schemas.microsoft.com/office/word/2010/wordprocessingShape">
                  <wps:wsp>
                    <wps:cNvSpPr txBox="1"/>
                    <wps:spPr>
                      <a:xfrm>
                        <a:off x="0" y="0"/>
                        <a:ext cx="3779851" cy="561975"/>
                      </a:xfrm>
                      <a:prstGeom prst="rect">
                        <a:avLst/>
                      </a:prstGeom>
                      <a:solidFill>
                        <a:schemeClr val="lt1"/>
                      </a:solidFill>
                      <a:ln w="6350">
                        <a:noFill/>
                      </a:ln>
                    </wps:spPr>
                    <wps:txbx>
                      <w:txbxContent>
                        <w:p w14:paraId="0498AD0A" w14:textId="431CDAD5" w:rsidR="00414E24" w:rsidRDefault="00414E24">
                          <w:r>
                            <w:rPr>
                              <w:b/>
                              <w:bCs/>
                            </w:rPr>
                            <w:t>Medieninformation</w:t>
                          </w:r>
                          <w:r>
                            <w:br/>
                          </w:r>
                          <w:r w:rsidR="006D381F">
                            <w:t>Mittwoch</w:t>
                          </w:r>
                          <w:r w:rsidR="005D0195">
                            <w:t xml:space="preserve">, </w:t>
                          </w:r>
                          <w:r w:rsidR="006D381F">
                            <w:t>28</w:t>
                          </w:r>
                          <w:r w:rsidR="00F35DD1">
                            <w:t xml:space="preserve">. </w:t>
                          </w:r>
                          <w:r w:rsidR="006D381F">
                            <w:t>Oktober</w:t>
                          </w:r>
                          <w:r w:rsidR="00F35DD1">
                            <w:t xml:space="preserve"> 202</w:t>
                          </w:r>
                          <w:r w:rsidR="006D381F">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F444159" id="_x0000_t202" coordsize="21600,21600" o:spt="202" path="m,l,21600r21600,l21600,xe">
              <v:stroke joinstyle="miter"/>
              <v:path gradientshapeok="t" o:connecttype="rect"/>
            </v:shapetype>
            <v:shape id="Textfeld 1" o:spid="_x0000_s1026" type="#_x0000_t202" style="position:absolute;left:0;text-align:left;margin-left:-2.05pt;margin-top:0;width:297.65pt;height:44.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" fillcolor="white [3201]" stroked="f" strokeweight=".5pt">
              <v:textbox>
                <w:txbxContent>
                  <w:p w14:paraId="0498AD0A" w14:textId="431CDAD5" w:rsidR="00414E24" w:rsidRDefault="00414E24">
                    <w:r>
                      <w:rPr>
                        <w:b/>
                        <w:bCs/>
                      </w:rPr>
                      <w:t>Medieninformation</w:t>
                    </w:r>
                    <w:r>
                      <w:br/>
                    </w:r>
                    <w:r w:rsidR="006D381F">
                      <w:t>Mittwoch</w:t>
                    </w:r>
                    <w:r w:rsidR="005D0195">
                      <w:t xml:space="preserve">, </w:t>
                    </w:r>
                    <w:r w:rsidR="006D381F">
                      <w:t>28</w:t>
                    </w:r>
                    <w:r w:rsidR="00F35DD1">
                      <w:t xml:space="preserve">. </w:t>
                    </w:r>
                    <w:r w:rsidR="006D381F">
                      <w:t>Oktober</w:t>
                    </w:r>
                    <w:r w:rsidR="00F35DD1">
                      <w:t xml:space="preserve"> 202</w:t>
                    </w:r>
                    <w:r w:rsidR="006D381F">
                      <w:t>6</w:t>
                    </w:r>
                  </w:p>
                </w:txbxContent>
              </v:textbox>
            </v:shape>
          </w:pict>
        </mc:Fallback>
      </mc:AlternateContent>
    </w:r>
    <w:r w:rsidR="003C2F14">
      <w:object w:dxaOrig="2280" w:dyaOrig="930" w14:anchorId="537FBE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46.5pt" fillcolor="window">
          <v:imagedata r:id="rId1" o:title=""/>
        </v:shape>
        <o:OLEObject Type="Embed" ProgID="Word.Picture.8" ShapeID="_x0000_i1025" DrawAspect="Content" ObjectID="_1854693171" r:id="rId2"/>
      </w:obje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E4AE4"/>
    <w:multiLevelType w:val="hybridMultilevel"/>
    <w:tmpl w:val="9C282A18"/>
    <w:lvl w:ilvl="0" w:tplc="67C8D31C">
      <w:start w:val="1"/>
      <w:numFmt w:val="decimal"/>
      <w:lvlText w:val="%1."/>
      <w:lvlJc w:val="left"/>
      <w:pPr>
        <w:ind w:left="720" w:hanging="360"/>
      </w:pPr>
      <w:rPr>
        <w:rFonts w:hint="default"/>
        <w:b/>
        <w:bCs/>
        <w:i w:val="0"/>
        <w:iCs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53378FD"/>
    <w:multiLevelType w:val="hybridMultilevel"/>
    <w:tmpl w:val="D1540DA2"/>
    <w:lvl w:ilvl="0" w:tplc="0407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 w15:restartNumberingAfterBreak="0">
    <w:nsid w:val="36D70A80"/>
    <w:multiLevelType w:val="hybridMultilevel"/>
    <w:tmpl w:val="E682BCA6"/>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0CD13CB"/>
    <w:multiLevelType w:val="hybridMultilevel"/>
    <w:tmpl w:val="F5742B8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4" w15:restartNumberingAfterBreak="0">
    <w:nsid w:val="6C111294"/>
    <w:multiLevelType w:val="hybridMultilevel"/>
    <w:tmpl w:val="D110D54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56668314">
    <w:abstractNumId w:val="3"/>
  </w:num>
  <w:num w:numId="2" w16cid:durableId="663247195">
    <w:abstractNumId w:val="0"/>
  </w:num>
  <w:num w:numId="3" w16cid:durableId="1900434857">
    <w:abstractNumId w:val="1"/>
  </w:num>
  <w:num w:numId="4" w16cid:durableId="2116291619">
    <w:abstractNumId w:val="4"/>
  </w:num>
  <w:num w:numId="5" w16cid:durableId="72787527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7E85"/>
    <w:rsid w:val="0000171D"/>
    <w:rsid w:val="00010A63"/>
    <w:rsid w:val="00011538"/>
    <w:rsid w:val="00020987"/>
    <w:rsid w:val="000252AE"/>
    <w:rsid w:val="0003085E"/>
    <w:rsid w:val="00033D7E"/>
    <w:rsid w:val="00036DAD"/>
    <w:rsid w:val="00064DF3"/>
    <w:rsid w:val="00092E15"/>
    <w:rsid w:val="000A2194"/>
    <w:rsid w:val="000B75BF"/>
    <w:rsid w:val="000B7A3A"/>
    <w:rsid w:val="000C0200"/>
    <w:rsid w:val="000D0B1B"/>
    <w:rsid w:val="00100D44"/>
    <w:rsid w:val="00110BF5"/>
    <w:rsid w:val="00115DB9"/>
    <w:rsid w:val="00120112"/>
    <w:rsid w:val="001668D6"/>
    <w:rsid w:val="0017159D"/>
    <w:rsid w:val="00193800"/>
    <w:rsid w:val="00193AC4"/>
    <w:rsid w:val="00194A8D"/>
    <w:rsid w:val="001A74B5"/>
    <w:rsid w:val="001C42BA"/>
    <w:rsid w:val="001F06A1"/>
    <w:rsid w:val="001F5AAF"/>
    <w:rsid w:val="002079F2"/>
    <w:rsid w:val="00220BA6"/>
    <w:rsid w:val="0022335B"/>
    <w:rsid w:val="00251AE1"/>
    <w:rsid w:val="002534A5"/>
    <w:rsid w:val="00261DA1"/>
    <w:rsid w:val="00282655"/>
    <w:rsid w:val="002905AB"/>
    <w:rsid w:val="00294F0A"/>
    <w:rsid w:val="002A49AD"/>
    <w:rsid w:val="002D7E9D"/>
    <w:rsid w:val="003105DF"/>
    <w:rsid w:val="0032296E"/>
    <w:rsid w:val="00327B83"/>
    <w:rsid w:val="00327FA2"/>
    <w:rsid w:val="003362BD"/>
    <w:rsid w:val="00341471"/>
    <w:rsid w:val="00344B4E"/>
    <w:rsid w:val="00345078"/>
    <w:rsid w:val="00345989"/>
    <w:rsid w:val="003502A7"/>
    <w:rsid w:val="00364FA6"/>
    <w:rsid w:val="00367B8E"/>
    <w:rsid w:val="00385A8A"/>
    <w:rsid w:val="00391377"/>
    <w:rsid w:val="003B0FA8"/>
    <w:rsid w:val="003B71A5"/>
    <w:rsid w:val="003B7E46"/>
    <w:rsid w:val="003C2F14"/>
    <w:rsid w:val="003C392A"/>
    <w:rsid w:val="003C45D9"/>
    <w:rsid w:val="003C54B1"/>
    <w:rsid w:val="003C59BB"/>
    <w:rsid w:val="00414E24"/>
    <w:rsid w:val="00415DF5"/>
    <w:rsid w:val="0041764E"/>
    <w:rsid w:val="00446941"/>
    <w:rsid w:val="00453D10"/>
    <w:rsid w:val="00464BD6"/>
    <w:rsid w:val="00466C58"/>
    <w:rsid w:val="004741BD"/>
    <w:rsid w:val="00490FA8"/>
    <w:rsid w:val="004B45A3"/>
    <w:rsid w:val="004B5F92"/>
    <w:rsid w:val="004D7E64"/>
    <w:rsid w:val="00514B1E"/>
    <w:rsid w:val="005529E7"/>
    <w:rsid w:val="00565212"/>
    <w:rsid w:val="00567A0C"/>
    <w:rsid w:val="00583D11"/>
    <w:rsid w:val="00585DF0"/>
    <w:rsid w:val="00591118"/>
    <w:rsid w:val="005A3E80"/>
    <w:rsid w:val="005C776D"/>
    <w:rsid w:val="005D0195"/>
    <w:rsid w:val="005E1407"/>
    <w:rsid w:val="005E28DA"/>
    <w:rsid w:val="005F0F98"/>
    <w:rsid w:val="005F1C31"/>
    <w:rsid w:val="00606D54"/>
    <w:rsid w:val="00647B83"/>
    <w:rsid w:val="00650BF9"/>
    <w:rsid w:val="00677E78"/>
    <w:rsid w:val="00680F92"/>
    <w:rsid w:val="006C35BD"/>
    <w:rsid w:val="006D381F"/>
    <w:rsid w:val="006E1BF2"/>
    <w:rsid w:val="006E1FB9"/>
    <w:rsid w:val="006E7589"/>
    <w:rsid w:val="006E7A3D"/>
    <w:rsid w:val="00706146"/>
    <w:rsid w:val="00716E85"/>
    <w:rsid w:val="00761507"/>
    <w:rsid w:val="00763BE1"/>
    <w:rsid w:val="007840EC"/>
    <w:rsid w:val="007B00C3"/>
    <w:rsid w:val="007C5167"/>
    <w:rsid w:val="007C5EE9"/>
    <w:rsid w:val="007E0F94"/>
    <w:rsid w:val="007E22FA"/>
    <w:rsid w:val="007F0625"/>
    <w:rsid w:val="007F389F"/>
    <w:rsid w:val="008176AA"/>
    <w:rsid w:val="008334B8"/>
    <w:rsid w:val="00837D67"/>
    <w:rsid w:val="00861DC4"/>
    <w:rsid w:val="00864953"/>
    <w:rsid w:val="0086784F"/>
    <w:rsid w:val="008B3FED"/>
    <w:rsid w:val="008C3250"/>
    <w:rsid w:val="008D5DAE"/>
    <w:rsid w:val="008E005C"/>
    <w:rsid w:val="008E1F1C"/>
    <w:rsid w:val="008E4231"/>
    <w:rsid w:val="008F49D2"/>
    <w:rsid w:val="00910789"/>
    <w:rsid w:val="00931F46"/>
    <w:rsid w:val="00937B3D"/>
    <w:rsid w:val="00941273"/>
    <w:rsid w:val="00947279"/>
    <w:rsid w:val="009A71CF"/>
    <w:rsid w:val="009C6247"/>
    <w:rsid w:val="009C7130"/>
    <w:rsid w:val="009E3EE9"/>
    <w:rsid w:val="00A27449"/>
    <w:rsid w:val="00A331B9"/>
    <w:rsid w:val="00A46A66"/>
    <w:rsid w:val="00A507D4"/>
    <w:rsid w:val="00A55B9C"/>
    <w:rsid w:val="00A62CF9"/>
    <w:rsid w:val="00A7562A"/>
    <w:rsid w:val="00A76F4A"/>
    <w:rsid w:val="00AA1A82"/>
    <w:rsid w:val="00AD17D5"/>
    <w:rsid w:val="00AE256B"/>
    <w:rsid w:val="00AE494A"/>
    <w:rsid w:val="00AE4E9B"/>
    <w:rsid w:val="00AF05F4"/>
    <w:rsid w:val="00AF2ACA"/>
    <w:rsid w:val="00AF2E1A"/>
    <w:rsid w:val="00B24627"/>
    <w:rsid w:val="00B4203C"/>
    <w:rsid w:val="00B42B97"/>
    <w:rsid w:val="00B62035"/>
    <w:rsid w:val="00B87E0C"/>
    <w:rsid w:val="00B949C7"/>
    <w:rsid w:val="00B958EC"/>
    <w:rsid w:val="00B9636E"/>
    <w:rsid w:val="00BA12BD"/>
    <w:rsid w:val="00BA3D8A"/>
    <w:rsid w:val="00BB6C75"/>
    <w:rsid w:val="00BC2641"/>
    <w:rsid w:val="00BE5744"/>
    <w:rsid w:val="00BF0E72"/>
    <w:rsid w:val="00C00631"/>
    <w:rsid w:val="00C06D6B"/>
    <w:rsid w:val="00C100D9"/>
    <w:rsid w:val="00C139A0"/>
    <w:rsid w:val="00C24B66"/>
    <w:rsid w:val="00C3775E"/>
    <w:rsid w:val="00C427FC"/>
    <w:rsid w:val="00C500D8"/>
    <w:rsid w:val="00C6713E"/>
    <w:rsid w:val="00C802CD"/>
    <w:rsid w:val="00C8601B"/>
    <w:rsid w:val="00C93E2F"/>
    <w:rsid w:val="00CA16BD"/>
    <w:rsid w:val="00CC5DE6"/>
    <w:rsid w:val="00CE4CE7"/>
    <w:rsid w:val="00D159C3"/>
    <w:rsid w:val="00D5495B"/>
    <w:rsid w:val="00D55957"/>
    <w:rsid w:val="00D81294"/>
    <w:rsid w:val="00D83ED1"/>
    <w:rsid w:val="00D95F78"/>
    <w:rsid w:val="00DA0BBC"/>
    <w:rsid w:val="00DA3369"/>
    <w:rsid w:val="00DA414C"/>
    <w:rsid w:val="00DB2773"/>
    <w:rsid w:val="00DC28A2"/>
    <w:rsid w:val="00DE6769"/>
    <w:rsid w:val="00DE768F"/>
    <w:rsid w:val="00E113AB"/>
    <w:rsid w:val="00E27E85"/>
    <w:rsid w:val="00E5086B"/>
    <w:rsid w:val="00E510B1"/>
    <w:rsid w:val="00E553DC"/>
    <w:rsid w:val="00E736D8"/>
    <w:rsid w:val="00E7541F"/>
    <w:rsid w:val="00E80909"/>
    <w:rsid w:val="00E81CB4"/>
    <w:rsid w:val="00EB09FC"/>
    <w:rsid w:val="00EC0154"/>
    <w:rsid w:val="00EC69C5"/>
    <w:rsid w:val="00ED4DE7"/>
    <w:rsid w:val="00EF3F75"/>
    <w:rsid w:val="00F04F79"/>
    <w:rsid w:val="00F102EB"/>
    <w:rsid w:val="00F12162"/>
    <w:rsid w:val="00F14188"/>
    <w:rsid w:val="00F23173"/>
    <w:rsid w:val="00F35DD1"/>
    <w:rsid w:val="00F365E6"/>
    <w:rsid w:val="00F461EF"/>
    <w:rsid w:val="00F478ED"/>
    <w:rsid w:val="00F5160C"/>
    <w:rsid w:val="00F57046"/>
    <w:rsid w:val="00F640C1"/>
    <w:rsid w:val="00F85B43"/>
    <w:rsid w:val="00F904F4"/>
    <w:rsid w:val="00FA4FC4"/>
    <w:rsid w:val="00FC51F5"/>
    <w:rsid w:val="00FD685B"/>
    <w:rsid w:val="00FE7BDC"/>
    <w:rsid w:val="00FF1BA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4249B9"/>
  <w15:docId w15:val="{13D87164-0EE1-4472-BAEF-479647EE9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46A66"/>
    <w:pPr>
      <w:spacing w:after="200" w:line="276" w:lineRule="auto"/>
    </w:pPr>
    <w:rPr>
      <w:rFonts w:ascii="Calibri" w:eastAsia="Calibri" w:hAnsi="Calibri"/>
      <w:sz w:val="22"/>
      <w:szCs w:val="22"/>
      <w:lang w:eastAsia="en-US"/>
    </w:rPr>
  </w:style>
  <w:style w:type="paragraph" w:styleId="berschrift1">
    <w:name w:val="heading 1"/>
    <w:basedOn w:val="Standard"/>
    <w:next w:val="Standard"/>
    <w:qFormat/>
    <w:pPr>
      <w:keepNext/>
      <w:outlineLvl w:val="0"/>
    </w:pPr>
    <w:rPr>
      <w:sz w:val="32"/>
    </w:rPr>
  </w:style>
  <w:style w:type="paragraph" w:styleId="berschrift2">
    <w:name w:val="heading 2"/>
    <w:basedOn w:val="Standard"/>
    <w:next w:val="Standard"/>
    <w:link w:val="berschrift2Zchn"/>
    <w:uiPriority w:val="9"/>
    <w:semiHidden/>
    <w:unhideWhenUsed/>
    <w:qFormat/>
    <w:rsid w:val="003C392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berschrift3">
    <w:name w:val="heading 3"/>
    <w:basedOn w:val="Standard"/>
    <w:next w:val="Standard"/>
    <w:qFormat/>
    <w:pPr>
      <w:keepNext/>
      <w:outlineLvl w:val="2"/>
    </w:pPr>
    <w:rPr>
      <w:rFonts w:ascii="Verdana" w:eastAsia="Arial Unicode MS" w:hAnsi="Verdana" w:cs="Arial Unicode MS"/>
      <w:b/>
      <w:bCs/>
      <w:sz w:val="36"/>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rPr>
      <w:sz w:val="20"/>
      <w:szCs w:val="20"/>
    </w:rPr>
  </w:style>
  <w:style w:type="paragraph" w:styleId="Fuzeile">
    <w:name w:val="footer"/>
    <w:basedOn w:val="Standard"/>
    <w:semiHidden/>
    <w:pPr>
      <w:tabs>
        <w:tab w:val="center" w:pos="4536"/>
        <w:tab w:val="right" w:pos="9072"/>
      </w:tabs>
    </w:pPr>
    <w:rPr>
      <w:sz w:val="20"/>
      <w:szCs w:val="20"/>
    </w:rPr>
  </w:style>
  <w:style w:type="character" w:styleId="Seitenzahl">
    <w:name w:val="page number"/>
    <w:basedOn w:val="Absatz-Standardschriftart"/>
    <w:semiHidden/>
  </w:style>
  <w:style w:type="character" w:styleId="Hyperlink">
    <w:name w:val="Hyperlink"/>
    <w:semiHidden/>
    <w:rPr>
      <w:color w:val="0000FF"/>
      <w:u w:val="single"/>
    </w:rPr>
  </w:style>
  <w:style w:type="paragraph" w:styleId="Textkrper">
    <w:name w:val="Body Text"/>
    <w:basedOn w:val="Standard"/>
    <w:semiHidden/>
    <w:rPr>
      <w:b/>
      <w:bCs/>
      <w:sz w:val="36"/>
    </w:rPr>
  </w:style>
  <w:style w:type="paragraph" w:styleId="Textkrper2">
    <w:name w:val="Body Text 2"/>
    <w:basedOn w:val="Standard"/>
    <w:semiHidden/>
    <w:rPr>
      <w:sz w:val="28"/>
    </w:rPr>
  </w:style>
  <w:style w:type="character" w:styleId="BesuchterLink">
    <w:name w:val="FollowedHyperlink"/>
    <w:semiHidden/>
    <w:rPr>
      <w:color w:val="800080"/>
      <w:u w:val="single"/>
    </w:rPr>
  </w:style>
  <w:style w:type="paragraph" w:styleId="Sprechblasentext">
    <w:name w:val="Balloon Text"/>
    <w:basedOn w:val="Standard"/>
    <w:link w:val="SprechblasentextZchn"/>
    <w:uiPriority w:val="99"/>
    <w:semiHidden/>
    <w:unhideWhenUsed/>
    <w:rsid w:val="00E553DC"/>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E553DC"/>
    <w:rPr>
      <w:rFonts w:ascii="Tahoma" w:eastAsia="Calibri" w:hAnsi="Tahoma" w:cs="Tahoma"/>
      <w:sz w:val="16"/>
      <w:szCs w:val="16"/>
      <w:lang w:eastAsia="en-US"/>
    </w:rPr>
  </w:style>
  <w:style w:type="character" w:styleId="NichtaufgelsteErwhnung">
    <w:name w:val="Unresolved Mention"/>
    <w:basedOn w:val="Absatz-Standardschriftart"/>
    <w:uiPriority w:val="99"/>
    <w:semiHidden/>
    <w:unhideWhenUsed/>
    <w:rsid w:val="003B0FA8"/>
    <w:rPr>
      <w:color w:val="605E5C"/>
      <w:shd w:val="clear" w:color="auto" w:fill="E1DFDD"/>
    </w:rPr>
  </w:style>
  <w:style w:type="paragraph" w:styleId="berarbeitung">
    <w:name w:val="Revision"/>
    <w:hidden/>
    <w:uiPriority w:val="99"/>
    <w:semiHidden/>
    <w:rsid w:val="00606D54"/>
    <w:rPr>
      <w:rFonts w:ascii="Calibri" w:eastAsia="Calibri" w:hAnsi="Calibri"/>
      <w:sz w:val="22"/>
      <w:szCs w:val="22"/>
      <w:lang w:eastAsia="en-US"/>
    </w:rPr>
  </w:style>
  <w:style w:type="paragraph" w:styleId="Listenabsatz">
    <w:name w:val="List Paragraph"/>
    <w:basedOn w:val="Standard"/>
    <w:uiPriority w:val="34"/>
    <w:qFormat/>
    <w:rsid w:val="006E7A3D"/>
    <w:pPr>
      <w:spacing w:after="0" w:line="240" w:lineRule="auto"/>
      <w:ind w:left="720"/>
    </w:pPr>
    <w:rPr>
      <w:rFonts w:eastAsiaTheme="minorHAnsi" w:cs="Calibri"/>
    </w:rPr>
  </w:style>
  <w:style w:type="paragraph" w:styleId="KeinLeerraum">
    <w:name w:val="No Spacing"/>
    <w:uiPriority w:val="1"/>
    <w:qFormat/>
    <w:rsid w:val="00F478ED"/>
    <w:rPr>
      <w:rFonts w:asciiTheme="minorHAnsi" w:eastAsiaTheme="minorHAnsi" w:hAnsiTheme="minorHAnsi" w:cstheme="minorBidi"/>
      <w:sz w:val="22"/>
      <w:szCs w:val="22"/>
      <w:lang w:eastAsia="en-US"/>
    </w:rPr>
  </w:style>
  <w:style w:type="character" w:customStyle="1" w:styleId="berschrift2Zchn">
    <w:name w:val="Überschrift 2 Zchn"/>
    <w:basedOn w:val="Absatz-Standardschriftart"/>
    <w:link w:val="berschrift2"/>
    <w:uiPriority w:val="9"/>
    <w:semiHidden/>
    <w:rsid w:val="003C392A"/>
    <w:rPr>
      <w:rFonts w:asciiTheme="majorHAnsi" w:eastAsiaTheme="majorEastAsia" w:hAnsiTheme="majorHAnsi" w:cstheme="majorBidi"/>
      <w:color w:val="365F91" w:themeColor="accent1" w:themeShade="BF"/>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8991092">
      <w:bodyDiv w:val="1"/>
      <w:marLeft w:val="0"/>
      <w:marRight w:val="0"/>
      <w:marTop w:val="0"/>
      <w:marBottom w:val="0"/>
      <w:divBdr>
        <w:top w:val="none" w:sz="0" w:space="0" w:color="auto"/>
        <w:left w:val="none" w:sz="0" w:space="0" w:color="auto"/>
        <w:bottom w:val="none" w:sz="0" w:space="0" w:color="auto"/>
        <w:right w:val="none" w:sz="0" w:space="0" w:color="auto"/>
      </w:divBdr>
    </w:div>
    <w:div w:id="598758463">
      <w:bodyDiv w:val="1"/>
      <w:marLeft w:val="0"/>
      <w:marRight w:val="0"/>
      <w:marTop w:val="0"/>
      <w:marBottom w:val="0"/>
      <w:divBdr>
        <w:top w:val="none" w:sz="0" w:space="0" w:color="auto"/>
        <w:left w:val="none" w:sz="0" w:space="0" w:color="auto"/>
        <w:bottom w:val="none" w:sz="0" w:space="0" w:color="auto"/>
        <w:right w:val="none" w:sz="0" w:space="0" w:color="auto"/>
      </w:divBdr>
    </w:div>
    <w:div w:id="865828175">
      <w:bodyDiv w:val="1"/>
      <w:marLeft w:val="0"/>
      <w:marRight w:val="0"/>
      <w:marTop w:val="0"/>
      <w:marBottom w:val="0"/>
      <w:divBdr>
        <w:top w:val="none" w:sz="0" w:space="0" w:color="auto"/>
        <w:left w:val="none" w:sz="0" w:space="0" w:color="auto"/>
        <w:bottom w:val="none" w:sz="0" w:space="0" w:color="auto"/>
        <w:right w:val="none" w:sz="0" w:space="0" w:color="auto"/>
      </w:divBdr>
    </w:div>
    <w:div w:id="996418577">
      <w:bodyDiv w:val="1"/>
      <w:marLeft w:val="0"/>
      <w:marRight w:val="0"/>
      <w:marTop w:val="0"/>
      <w:marBottom w:val="0"/>
      <w:divBdr>
        <w:top w:val="none" w:sz="0" w:space="0" w:color="auto"/>
        <w:left w:val="none" w:sz="0" w:space="0" w:color="auto"/>
        <w:bottom w:val="none" w:sz="0" w:space="0" w:color="auto"/>
        <w:right w:val="none" w:sz="0" w:space="0" w:color="auto"/>
      </w:divBdr>
    </w:div>
    <w:div w:id="1090616508">
      <w:bodyDiv w:val="1"/>
      <w:marLeft w:val="0"/>
      <w:marRight w:val="0"/>
      <w:marTop w:val="0"/>
      <w:marBottom w:val="0"/>
      <w:divBdr>
        <w:top w:val="none" w:sz="0" w:space="0" w:color="auto"/>
        <w:left w:val="none" w:sz="0" w:space="0" w:color="auto"/>
        <w:bottom w:val="none" w:sz="0" w:space="0" w:color="auto"/>
        <w:right w:val="none" w:sz="0" w:space="0" w:color="auto"/>
      </w:divBdr>
    </w:div>
    <w:div w:id="1099713131">
      <w:bodyDiv w:val="1"/>
      <w:marLeft w:val="0"/>
      <w:marRight w:val="0"/>
      <w:marTop w:val="0"/>
      <w:marBottom w:val="0"/>
      <w:divBdr>
        <w:top w:val="none" w:sz="0" w:space="0" w:color="auto"/>
        <w:left w:val="none" w:sz="0" w:space="0" w:color="auto"/>
        <w:bottom w:val="none" w:sz="0" w:space="0" w:color="auto"/>
        <w:right w:val="none" w:sz="0" w:space="0" w:color="auto"/>
      </w:divBdr>
    </w:div>
    <w:div w:id="1102335109">
      <w:bodyDiv w:val="1"/>
      <w:marLeft w:val="0"/>
      <w:marRight w:val="0"/>
      <w:marTop w:val="0"/>
      <w:marBottom w:val="0"/>
      <w:divBdr>
        <w:top w:val="none" w:sz="0" w:space="0" w:color="auto"/>
        <w:left w:val="none" w:sz="0" w:space="0" w:color="auto"/>
        <w:bottom w:val="none" w:sz="0" w:space="0" w:color="auto"/>
        <w:right w:val="none" w:sz="0" w:space="0" w:color="auto"/>
      </w:divBdr>
    </w:div>
    <w:div w:id="1365057027">
      <w:bodyDiv w:val="1"/>
      <w:marLeft w:val="0"/>
      <w:marRight w:val="0"/>
      <w:marTop w:val="0"/>
      <w:marBottom w:val="0"/>
      <w:divBdr>
        <w:top w:val="none" w:sz="0" w:space="0" w:color="auto"/>
        <w:left w:val="none" w:sz="0" w:space="0" w:color="auto"/>
        <w:bottom w:val="none" w:sz="0" w:space="0" w:color="auto"/>
        <w:right w:val="none" w:sz="0" w:space="0" w:color="auto"/>
      </w:divBdr>
    </w:div>
    <w:div w:id="2094281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d-bb.de/events/wettbewerbsfaktor-k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kreis-ludwigsburg.de" TargetMode="External"/></Relationships>
</file>

<file path=word/_rels/header3.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961B92-CF5F-4913-B549-698A81321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428</Words>
  <Characters>2698</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Pressemitteilung</vt:lpstr>
    </vt:vector>
  </TitlesOfParts>
  <Company>Unknown Organization</Company>
  <LinksUpToDate>false</LinksUpToDate>
  <CharactersWithSpaces>3120</CharactersWithSpaces>
  <SharedDoc>false</SharedDoc>
  <HLinks>
    <vt:vector size="6" baseType="variant">
      <vt:variant>
        <vt:i4>4784181</vt:i4>
      </vt:variant>
      <vt:variant>
        <vt:i4>14</vt:i4>
      </vt:variant>
      <vt:variant>
        <vt:i4>0</vt:i4>
      </vt:variant>
      <vt:variant>
        <vt:i4>5</vt:i4>
      </vt:variant>
      <vt:variant>
        <vt:lpwstr>mailto:presse@landkreis-ludwigsburg.de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Wittmer, Frank</dc:creator>
  <cp:lastModifiedBy>Harr, Marianne</cp:lastModifiedBy>
  <cp:revision>8</cp:revision>
  <cp:lastPrinted>2024-11-07T10:17:00Z</cp:lastPrinted>
  <dcterms:created xsi:type="dcterms:W3CDTF">2026-10-27T18:15:00Z</dcterms:created>
  <dcterms:modified xsi:type="dcterms:W3CDTF">2026-10-28T10:46:00Z</dcterms:modified>
</cp:coreProperties>
</file>