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05BDF312" w:rsidR="0034015D" w:rsidRPr="00DB0B5E" w:rsidRDefault="00553937" w:rsidP="00DB0B5E">
      <w:pPr>
        <w:pStyle w:val="KeinLeerraum"/>
      </w:pPr>
      <w:r w:rsidRPr="00DB0B5E">
        <w:t>2</w:t>
      </w:r>
      <w:r w:rsidR="00862409">
        <w:t>8</w:t>
      </w:r>
      <w:r w:rsidR="00C71FC6" w:rsidRPr="00DB0B5E">
        <w:t>. Oktober</w:t>
      </w:r>
      <w:r w:rsidR="000F48DE" w:rsidRPr="00DB0B5E">
        <w:t xml:space="preserve"> 2026</w:t>
      </w:r>
    </w:p>
    <w:p w14:paraId="0F787F07" w14:textId="77777777" w:rsidR="009F6744" w:rsidRPr="00DB0B5E" w:rsidRDefault="009F6744" w:rsidP="00DB0B5E">
      <w:pPr>
        <w:pStyle w:val="KeinLeerraum"/>
      </w:pPr>
    </w:p>
    <w:p w14:paraId="39327FF5" w14:textId="425DCB45" w:rsidR="00C22E3D" w:rsidRPr="00DB0B5E" w:rsidRDefault="00C22E3D" w:rsidP="00DB0B5E">
      <w:pPr>
        <w:pStyle w:val="KeinLeerraum"/>
      </w:pPr>
    </w:p>
    <w:p w14:paraId="239F15EE" w14:textId="77777777" w:rsidR="004F21ED" w:rsidRPr="00DB0B5E" w:rsidRDefault="004F21ED" w:rsidP="00DB0B5E">
      <w:pPr>
        <w:pStyle w:val="KeinLeerraum"/>
      </w:pPr>
    </w:p>
    <w:p w14:paraId="29190E39" w14:textId="37565BD6" w:rsidR="004F21ED" w:rsidRPr="00862409" w:rsidRDefault="00862409" w:rsidP="00DB0B5E">
      <w:pPr>
        <w:pStyle w:val="KeinLeerraum"/>
        <w:rPr>
          <w:b/>
          <w:bCs/>
        </w:rPr>
      </w:pPr>
      <w:r w:rsidRPr="00862409">
        <w:rPr>
          <w:b/>
          <w:bCs/>
        </w:rPr>
        <w:t>Aus den Ausschüssen</w:t>
      </w:r>
    </w:p>
    <w:p w14:paraId="572BDBA4" w14:textId="21D931EA" w:rsidR="00DB0B5E" w:rsidRPr="00862409" w:rsidRDefault="00DB0B5E" w:rsidP="00DB0B5E">
      <w:pPr>
        <w:pStyle w:val="KeinLeerraum"/>
        <w:rPr>
          <w:b/>
          <w:bCs/>
          <w:sz w:val="32"/>
          <w:szCs w:val="32"/>
        </w:rPr>
      </w:pPr>
      <w:r w:rsidRPr="00862409">
        <w:rPr>
          <w:b/>
          <w:bCs/>
          <w:sz w:val="32"/>
          <w:szCs w:val="32"/>
        </w:rPr>
        <w:t xml:space="preserve">Straßen, Licht und schnelle Daten: </w:t>
      </w:r>
      <w:r w:rsidR="00862409">
        <w:rPr>
          <w:b/>
          <w:bCs/>
          <w:sz w:val="32"/>
          <w:szCs w:val="32"/>
        </w:rPr>
        <w:t>Gemeinde verbessert Infrastruktur</w:t>
      </w:r>
    </w:p>
    <w:p w14:paraId="3CA4B910" w14:textId="77777777" w:rsidR="00862409" w:rsidRPr="00862409" w:rsidRDefault="00862409" w:rsidP="00DB0B5E">
      <w:pPr>
        <w:pStyle w:val="KeinLeerraum"/>
        <w:rPr>
          <w:b/>
          <w:bCs/>
        </w:rPr>
      </w:pPr>
    </w:p>
    <w:p w14:paraId="3D40A3B3" w14:textId="394F148B" w:rsidR="00DB0B5E" w:rsidRDefault="00862409" w:rsidP="00DB0B5E">
      <w:pPr>
        <w:pStyle w:val="KeinLeerraum"/>
      </w:pPr>
      <w:r w:rsidRPr="00862409">
        <w:rPr>
          <w:b/>
          <w:bCs/>
        </w:rPr>
        <w:t>Kriftel.</w:t>
      </w:r>
      <w:r w:rsidR="00DB0B5E" w:rsidRPr="00DB0B5E">
        <w:t xml:space="preserve"> Von der Förderung für energieeffiziente Straßenbeleuchtung über die Erneuerung einer Fußgängerschutzanlage bis zum zügig voranschreitenden Glasfaserausbau: In </w:t>
      </w:r>
      <w:r>
        <w:t>den Ausschusssitzungen</w:t>
      </w:r>
      <w:r w:rsidR="00DB0B5E" w:rsidRPr="00DB0B5E">
        <w:t xml:space="preserve"> berichteten Bürgermeister Christian Seitz und Erste Beigeordnete Martin Mohr </w:t>
      </w:r>
      <w:r>
        <w:t xml:space="preserve">diese Woche </w:t>
      </w:r>
      <w:r w:rsidR="00DB0B5E" w:rsidRPr="00DB0B5E">
        <w:t xml:space="preserve">im Rahmen der Mitteilungen des Gemeindevorstandes über wichtige Verwaltungsangelegenheiten. Die Themen zeigen: </w:t>
      </w:r>
      <w:r>
        <w:t xml:space="preserve">Die Gemeinde Kriftel </w:t>
      </w:r>
      <w:r w:rsidR="00DB0B5E" w:rsidRPr="00DB0B5E">
        <w:t>investiert gezielt in Infrastruktur und Barrierefreiheit – auch wenn die finanziellen Spielräume begrenzt sind.</w:t>
      </w:r>
    </w:p>
    <w:p w14:paraId="4291A416" w14:textId="77777777" w:rsidR="00862409" w:rsidRPr="00DB0B5E" w:rsidRDefault="00862409" w:rsidP="00DB0B5E">
      <w:pPr>
        <w:pStyle w:val="KeinLeerraum"/>
      </w:pPr>
    </w:p>
    <w:p w14:paraId="73D4D57A" w14:textId="4CB6D8D5" w:rsidR="00DB0B5E" w:rsidRPr="00862409" w:rsidRDefault="00DB0B5E" w:rsidP="00DB0B5E">
      <w:pPr>
        <w:pStyle w:val="KeinLeerraum"/>
        <w:rPr>
          <w:b/>
          <w:bCs/>
        </w:rPr>
      </w:pPr>
      <w:r w:rsidRPr="00862409">
        <w:rPr>
          <w:b/>
          <w:bCs/>
        </w:rPr>
        <w:t>LED-Straßenbeleuchtung</w:t>
      </w:r>
      <w:r w:rsidR="00862409">
        <w:rPr>
          <w:b/>
          <w:bCs/>
        </w:rPr>
        <w:t>: Förderantrag</w:t>
      </w:r>
      <w:r w:rsidRPr="00862409">
        <w:rPr>
          <w:b/>
          <w:bCs/>
        </w:rPr>
        <w:t xml:space="preserve"> eingereicht</w:t>
      </w:r>
    </w:p>
    <w:p w14:paraId="7D999F2A" w14:textId="77777777" w:rsidR="00862409" w:rsidRDefault="00862409" w:rsidP="00DB0B5E">
      <w:pPr>
        <w:pStyle w:val="KeinLeerraum"/>
      </w:pPr>
    </w:p>
    <w:p w14:paraId="470EA627" w14:textId="7082D338" w:rsidR="00DB0B5E" w:rsidRDefault="00DB0B5E" w:rsidP="00DB0B5E">
      <w:pPr>
        <w:pStyle w:val="KeinLeerraum"/>
      </w:pPr>
      <w:r w:rsidRPr="00DB0B5E">
        <w:t>Die Gemeinde hat beim Bund den Förderantrag für die Umrüstung der Straßenbeleuchtung auf LED-Technik eingereicht. Im Falle eines positiven Zuwendungsbescheids erhält Kriftel eine Förderung in Höhe von 25 Prozent – und zwar für die Anschaffung, Installation, Errichtung und Inbetriebnahme neuer LED-Leuchten inklusive der Steuer- und Regelungstechnik sowie für die Deinstallation und Entsorgung der alten Leuchten. Das Vorhaben ist bereits im Haushaltsplan für die Jahre 2027 und 2028 abgebildet. Mit einer Antwort des Fördermittelgebers wird im Frühjahr 2027 gerechnet.</w:t>
      </w:r>
    </w:p>
    <w:p w14:paraId="29DE6C57" w14:textId="77777777" w:rsidR="00862409" w:rsidRPr="00DB0B5E" w:rsidRDefault="00862409" w:rsidP="00DB0B5E">
      <w:pPr>
        <w:pStyle w:val="KeinLeerraum"/>
      </w:pPr>
    </w:p>
    <w:p w14:paraId="1808F153" w14:textId="77777777" w:rsidR="00DB0B5E" w:rsidRDefault="00DB0B5E" w:rsidP="00DB0B5E">
      <w:pPr>
        <w:pStyle w:val="KeinLeerraum"/>
        <w:rPr>
          <w:b/>
          <w:bCs/>
        </w:rPr>
      </w:pPr>
      <w:r w:rsidRPr="00862409">
        <w:rPr>
          <w:b/>
          <w:bCs/>
        </w:rPr>
        <w:t>Straßeninstandhaltung: Priorität bei akuten Gefahrenstellen</w:t>
      </w:r>
    </w:p>
    <w:p w14:paraId="6F82E48A" w14:textId="77777777" w:rsidR="00862409" w:rsidRPr="00862409" w:rsidRDefault="00862409" w:rsidP="00DB0B5E">
      <w:pPr>
        <w:pStyle w:val="KeinLeerraum"/>
        <w:rPr>
          <w:b/>
          <w:bCs/>
        </w:rPr>
      </w:pPr>
    </w:p>
    <w:p w14:paraId="2A1EB7BF" w14:textId="28AE64CE" w:rsidR="00DB0B5E" w:rsidRDefault="00DB0B5E" w:rsidP="00DB0B5E">
      <w:pPr>
        <w:pStyle w:val="KeinLeerraum"/>
      </w:pPr>
      <w:r w:rsidRPr="00DB0B5E">
        <w:t xml:space="preserve">Aufgrund der begrenzten finanziellen Mittel konzentriert sich die Gemeinde bei den Straßeninstandhaltungsmaßnahmen weiterhin vorrangig auf die Beseitigung akuter Gefahrenstellen und gemeldeter Mängel. Im Fokus stehen dabei insbesondere Straßenabsenkungen, Schäden im Bereich von Schieberkappen und Sinkkästen sowie die Instandsetzung der Asphaltdeckschicht im Kreuzungsbereich Holzweg/Ecke Gutenbergstraße. </w:t>
      </w:r>
      <w:r w:rsidR="003C68CE">
        <w:t>Kommende Woche sollen hier Arbeiten starten.</w:t>
      </w:r>
    </w:p>
    <w:p w14:paraId="7E7C3796" w14:textId="77777777" w:rsidR="00862409" w:rsidRPr="00DB0B5E" w:rsidRDefault="00862409" w:rsidP="00DB0B5E">
      <w:pPr>
        <w:pStyle w:val="KeinLeerraum"/>
      </w:pPr>
    </w:p>
    <w:p w14:paraId="777BF5DF" w14:textId="50B83122" w:rsidR="00DB0B5E" w:rsidRPr="00862409" w:rsidRDefault="00DB0B5E" w:rsidP="00DB0B5E">
      <w:pPr>
        <w:pStyle w:val="KeinLeerraum"/>
        <w:rPr>
          <w:b/>
          <w:bCs/>
        </w:rPr>
      </w:pPr>
      <w:r w:rsidRPr="00862409">
        <w:rPr>
          <w:b/>
          <w:bCs/>
        </w:rPr>
        <w:t>Fußgängerschutzanlage</w:t>
      </w:r>
      <w:r w:rsidR="00862409" w:rsidRPr="00862409">
        <w:rPr>
          <w:b/>
          <w:bCs/>
        </w:rPr>
        <w:t>: G</w:t>
      </w:r>
      <w:r w:rsidRPr="00862409">
        <w:rPr>
          <w:b/>
          <w:bCs/>
        </w:rPr>
        <w:t>rundlegend</w:t>
      </w:r>
      <w:r w:rsidR="00862409" w:rsidRPr="00862409">
        <w:rPr>
          <w:b/>
          <w:bCs/>
        </w:rPr>
        <w:t>e</w:t>
      </w:r>
      <w:r w:rsidRPr="00862409">
        <w:rPr>
          <w:b/>
          <w:bCs/>
        </w:rPr>
        <w:t xml:space="preserve"> </w:t>
      </w:r>
      <w:r w:rsidR="00862409" w:rsidRPr="00862409">
        <w:rPr>
          <w:b/>
          <w:bCs/>
        </w:rPr>
        <w:t>Erneuerung</w:t>
      </w:r>
    </w:p>
    <w:p w14:paraId="562AF33A" w14:textId="77777777" w:rsidR="00862409" w:rsidRPr="00DB0B5E" w:rsidRDefault="00862409" w:rsidP="00DB0B5E">
      <w:pPr>
        <w:pStyle w:val="KeinLeerraum"/>
      </w:pPr>
    </w:p>
    <w:p w14:paraId="699463E5" w14:textId="77777777" w:rsidR="00DB0B5E" w:rsidRPr="00DB0B5E" w:rsidRDefault="00DB0B5E" w:rsidP="00DB0B5E">
      <w:pPr>
        <w:pStyle w:val="KeinLeerraum"/>
      </w:pPr>
      <w:r w:rsidRPr="00DB0B5E">
        <w:t xml:space="preserve">Zum 1. Januar 2026 hat der Main-Taunus-Kreis die Fußgängerschutzanlage (FSA) an der Frankfurter Straße Ecke </w:t>
      </w:r>
      <w:proofErr w:type="spellStart"/>
      <w:r w:rsidRPr="00DB0B5E">
        <w:t>Rossertstraße</w:t>
      </w:r>
      <w:proofErr w:type="spellEnd"/>
      <w:r w:rsidRPr="00DB0B5E">
        <w:t xml:space="preserve"> übernommen – wie bereits in vielen anderen Kommunen des Kreises. Die Anlage wird nun einschließlich der Tiefbauarbeiten grundlegend erneuert. Dabei gibt es einen Haken: Die Gehwege im Bereich der FSA sind zwar barrierefrei ausgebaut, entsprechen jedoch nicht mehr den aktuell anerkannten Regeln der Technik. Hessen Mobil hatte deshalb angefragt, ob die Gemeinde Kriftel bereit sei, die Kosten für die grundlegende barrierefreie Erneuerung dieses Bereichs zu übernehmen – andernfalls würden die Flächen nach Abschluss der Arbeiten an der Anlage nur im bisherigen Zustand wiederhergestellt. Der Gemeindevorstand hat der Kostenübernahme zugestimmt und damit den Weg für eine vollständig barrierefreie Lösung geebnet.</w:t>
      </w:r>
    </w:p>
    <w:p w14:paraId="7CC93A01" w14:textId="27C3A227" w:rsidR="00DB0B5E" w:rsidRPr="003C68CE" w:rsidRDefault="00DB0B5E" w:rsidP="00DB0B5E">
      <w:pPr>
        <w:pStyle w:val="KeinLeerraum"/>
        <w:rPr>
          <w:b/>
          <w:bCs/>
        </w:rPr>
      </w:pPr>
      <w:r w:rsidRPr="003C68CE">
        <w:rPr>
          <w:b/>
          <w:bCs/>
        </w:rPr>
        <w:lastRenderedPageBreak/>
        <w:t>Glasfaserausbau: Leitungen in weiten Teilen des Ortes</w:t>
      </w:r>
    </w:p>
    <w:p w14:paraId="432A8541" w14:textId="77777777" w:rsidR="003C68CE" w:rsidRPr="00DB0B5E" w:rsidRDefault="003C68CE" w:rsidP="00DB0B5E">
      <w:pPr>
        <w:pStyle w:val="KeinLeerraum"/>
      </w:pPr>
    </w:p>
    <w:p w14:paraId="4EC33531" w14:textId="77777777" w:rsidR="00DB0B5E" w:rsidRDefault="00DB0B5E" w:rsidP="00DB0B5E">
      <w:pPr>
        <w:pStyle w:val="KeinLeerraum"/>
      </w:pPr>
      <w:r w:rsidRPr="00DB0B5E">
        <w:t>Seit Ende Mai verlegt die Deutsche Telekom in Kooperation mit der Firma Glasfaser Plus Glasfaserleitungen in Kriftel – und die Arbeiten kommen zügig voran. Bereits verlegt wurden die Leitungen in der Hofheimer Straße zwischen Oberweidstraße und Sportplatz, in der Königsberger Straße zwischen Hofheimer Straße und Breslauer Straße, in der Breslauer Straße zwischen Sportplatz und Breslauer Stichstraße sowie in der Lindenstraße zwischen Königsberger Straße und Richard-Wagner-Straße.</w:t>
      </w:r>
    </w:p>
    <w:p w14:paraId="0EC55967" w14:textId="77777777" w:rsidR="003C68CE" w:rsidRPr="00DB0B5E" w:rsidRDefault="003C68CE" w:rsidP="00DB0B5E">
      <w:pPr>
        <w:pStyle w:val="KeinLeerraum"/>
      </w:pPr>
    </w:p>
    <w:p w14:paraId="31DC8A51" w14:textId="77777777" w:rsidR="00DB0B5E" w:rsidRDefault="00DB0B5E" w:rsidP="00DB0B5E">
      <w:pPr>
        <w:pStyle w:val="KeinLeerraum"/>
      </w:pPr>
      <w:r w:rsidRPr="00DB0B5E">
        <w:t>Aktuell wird im Gebiet zwischen Oberweidstraße und „Am alten Wasserwerk" sowie in der Hofheimer Straße zwischen Oberweidstraße und Kapellenstraße gearbeitet. Hinzu kommen die Karlsbader Straße und die Taunusstraße, jeweils zwischen Königsberger Straße und Frankfurter Straße.</w:t>
      </w:r>
    </w:p>
    <w:p w14:paraId="382B0BEE" w14:textId="77777777" w:rsidR="003C68CE" w:rsidRPr="00DB0B5E" w:rsidRDefault="003C68CE" w:rsidP="00DB0B5E">
      <w:pPr>
        <w:pStyle w:val="KeinLeerraum"/>
      </w:pPr>
    </w:p>
    <w:p w14:paraId="74B32661" w14:textId="6AF72F4A" w:rsidR="00DB0B5E" w:rsidRPr="003C68CE" w:rsidRDefault="003C68CE" w:rsidP="00DB0B5E">
      <w:pPr>
        <w:pStyle w:val="KeinLeerraum"/>
        <w:rPr>
          <w:b/>
          <w:bCs/>
        </w:rPr>
      </w:pPr>
      <w:r w:rsidRPr="003C68CE">
        <w:rPr>
          <w:b/>
          <w:bCs/>
        </w:rPr>
        <w:t xml:space="preserve">Trauerhalle: </w:t>
      </w:r>
      <w:r w:rsidR="00DB0B5E" w:rsidRPr="003C68CE">
        <w:rPr>
          <w:b/>
          <w:bCs/>
        </w:rPr>
        <w:t>Energetische Sanierung nimmt Fahrt auf</w:t>
      </w:r>
    </w:p>
    <w:p w14:paraId="45FB89FB" w14:textId="77777777" w:rsidR="003C68CE" w:rsidRPr="00DB0B5E" w:rsidRDefault="003C68CE" w:rsidP="00DB0B5E">
      <w:pPr>
        <w:pStyle w:val="KeinLeerraum"/>
      </w:pPr>
    </w:p>
    <w:p w14:paraId="17D45917" w14:textId="77777777" w:rsidR="00DB0B5E" w:rsidRPr="00DB0B5E" w:rsidRDefault="00DB0B5E" w:rsidP="00DB0B5E">
      <w:pPr>
        <w:pStyle w:val="KeinLeerraum"/>
      </w:pPr>
      <w:r w:rsidRPr="00DB0B5E">
        <w:t>Auch bei der Trauerhalle tut sich etwas: Drei Anbieter energetischer Sanierungsberatung wurden angefragt und geprüft – die Angebote wichen teilweise deutlich voneinander ab. Beauftragt wurde schließlich der preiswerteste Anbieter, der im Segment „Nicht-Wohngebäude" über besondere Erfahrung verfügt. Er widmet sich nun dem energetischen Sanierungskonzept für die Trauerhalle. Als nächster Schritt steht eine Vor-Ort-Begehung an, die als Basis für die weiteren Berechnungen dienen wird. Über die weiteren Ergebnisse wird der Gemeindevorstand informieren.</w:t>
      </w:r>
    </w:p>
    <w:p w14:paraId="2729E61C" w14:textId="6978A9A3" w:rsidR="00C30A83" w:rsidRPr="00DB0B5E" w:rsidRDefault="00C30A83" w:rsidP="00DB0B5E">
      <w:pPr>
        <w:pStyle w:val="KeinLeerraum"/>
      </w:pPr>
    </w:p>
    <w:sectPr w:rsidR="00C30A83" w:rsidRPr="00DB0B5E"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61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61E"/>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BFE"/>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8CE"/>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1ED"/>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937"/>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1E3"/>
    <w:rsid w:val="00832364"/>
    <w:rsid w:val="008323C8"/>
    <w:rsid w:val="008324A5"/>
    <w:rsid w:val="0083279A"/>
    <w:rsid w:val="008329E7"/>
    <w:rsid w:val="00832E73"/>
    <w:rsid w:val="00833AAF"/>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409"/>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97B37"/>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0A83"/>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574"/>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0B5E"/>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6DC3"/>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225"/>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1249"/>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2</Pages>
  <Words>506</Words>
  <Characters>3573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4</cp:revision>
  <cp:lastPrinted>2026-05-12T07:36:00Z</cp:lastPrinted>
  <dcterms:created xsi:type="dcterms:W3CDTF">2026-10-28T11:37:00Z</dcterms:created>
  <dcterms:modified xsi:type="dcterms:W3CDTF">2026-10-28T11:44:00Z</dcterms:modified>
</cp:coreProperties>
</file>