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Layout w:type="fixed"/>
        <w:tblCellMar>
          <w:left w:w="70" w:type="dxa"/>
          <w:right w:w="70" w:type="dxa"/>
        </w:tblCellMar>
        <w:tblLook w:val="0000" w:firstRow="0" w:lastRow="0" w:firstColumn="0" w:lastColumn="0" w:noHBand="0" w:noVBand="0"/>
      </w:tblPr>
      <w:tblGrid>
        <w:gridCol w:w="9781"/>
      </w:tblGrid>
      <w:tr w:rsidR="0026461D" w:rsidRPr="00A42488" w14:paraId="7005C227" w14:textId="77777777" w:rsidTr="00E00AB0">
        <w:trPr>
          <w:trHeight w:val="2179"/>
        </w:trPr>
        <w:tc>
          <w:tcPr>
            <w:tcW w:w="9781" w:type="dxa"/>
            <w:vAlign w:val="bottom"/>
          </w:tcPr>
          <w:p w14:paraId="60FDBCA1" w14:textId="77777777" w:rsidR="0026461D" w:rsidRPr="00A42488" w:rsidRDefault="00A42488" w:rsidP="00764BEB">
            <w:pPr>
              <w:jc w:val="right"/>
              <w:rPr>
                <w:rFonts w:ascii="ITC Avant Garde Pro Bk" w:hAnsi="ITC Avant Garde Pro Bk"/>
                <w:b/>
                <w:spacing w:val="60"/>
                <w:sz w:val="22"/>
                <w:szCs w:val="22"/>
              </w:rPr>
            </w:pPr>
            <w:r>
              <w:rPr>
                <w:rFonts w:ascii="ITC Avant Garde Pro Bk" w:hAnsi="ITC Avant Garde Pro Bk"/>
                <w:noProof/>
                <w:szCs w:val="24"/>
              </w:rPr>
              <w:drawing>
                <wp:anchor distT="0" distB="0" distL="114300" distR="114300" simplePos="0" relativeHeight="251658752" behindDoc="0" locked="0" layoutInCell="1" allowOverlap="1" wp14:anchorId="48D14602" wp14:editId="1F779145">
                  <wp:simplePos x="0" y="0"/>
                  <wp:positionH relativeFrom="margin">
                    <wp:posOffset>-38735</wp:posOffset>
                  </wp:positionH>
                  <wp:positionV relativeFrom="paragraph">
                    <wp:posOffset>-153670</wp:posOffset>
                  </wp:positionV>
                  <wp:extent cx="2750185" cy="1104900"/>
                  <wp:effectExtent l="0" t="0" r="0" b="0"/>
                  <wp:wrapThrough wrapText="bothSides">
                    <wp:wrapPolygon edited="0">
                      <wp:start x="3591" y="1117"/>
                      <wp:lineTo x="299" y="6703"/>
                      <wp:lineTo x="150" y="8566"/>
                      <wp:lineTo x="1047" y="11172"/>
                      <wp:lineTo x="4040" y="13779"/>
                      <wp:lineTo x="2244" y="16014"/>
                      <wp:lineTo x="1945" y="17876"/>
                      <wp:lineTo x="2544" y="19738"/>
                      <wp:lineTo x="2544" y="20483"/>
                      <wp:lineTo x="18852" y="20483"/>
                      <wp:lineTo x="21246" y="19738"/>
                      <wp:lineTo x="20647" y="14897"/>
                      <wp:lineTo x="20498" y="5959"/>
                      <wp:lineTo x="14214" y="2979"/>
                      <wp:lineTo x="6583" y="1117"/>
                      <wp:lineTo x="3591" y="1117"/>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50185" cy="1104900"/>
                          </a:xfrm>
                          <a:prstGeom prst="rect">
                            <a:avLst/>
                          </a:prstGeom>
                          <a:noFill/>
                        </pic:spPr>
                      </pic:pic>
                    </a:graphicData>
                  </a:graphic>
                  <wp14:sizeRelH relativeFrom="page">
                    <wp14:pctWidth>0</wp14:pctWidth>
                  </wp14:sizeRelH>
                  <wp14:sizeRelV relativeFrom="page">
                    <wp14:pctHeight>0</wp14:pctHeight>
                  </wp14:sizeRelV>
                </wp:anchor>
              </w:drawing>
            </w:r>
            <w:r w:rsidR="0026461D" w:rsidRPr="00A42488">
              <w:rPr>
                <w:rFonts w:ascii="ITC Avant Garde Pro Bk" w:hAnsi="ITC Avant Garde Pro Bk"/>
                <w:b/>
                <w:spacing w:val="60"/>
                <w:sz w:val="22"/>
                <w:szCs w:val="22"/>
              </w:rPr>
              <w:t>Stadt Olfen</w:t>
            </w:r>
          </w:p>
          <w:p w14:paraId="013A45BB" w14:textId="77777777" w:rsidR="0026461D" w:rsidRPr="00A42488" w:rsidRDefault="0026461D" w:rsidP="00764BEB">
            <w:pPr>
              <w:jc w:val="right"/>
              <w:rPr>
                <w:rFonts w:ascii="ITC Avant Garde Pro Bk" w:hAnsi="ITC Avant Garde Pro Bk"/>
                <w:b/>
                <w:spacing w:val="60"/>
                <w:sz w:val="22"/>
                <w:szCs w:val="22"/>
              </w:rPr>
            </w:pPr>
            <w:r w:rsidRPr="00A42488">
              <w:rPr>
                <w:rFonts w:ascii="ITC Avant Garde Pro Bk" w:hAnsi="ITC Avant Garde Pro Bk"/>
                <w:b/>
                <w:spacing w:val="60"/>
                <w:sz w:val="22"/>
                <w:szCs w:val="22"/>
              </w:rPr>
              <w:t>Pressestelle</w:t>
            </w:r>
          </w:p>
          <w:p w14:paraId="3391D739" w14:textId="77777777" w:rsidR="0026461D" w:rsidRPr="00A42488" w:rsidRDefault="0026461D" w:rsidP="00764BEB">
            <w:pPr>
              <w:jc w:val="right"/>
              <w:rPr>
                <w:rFonts w:ascii="ITC Avant Garde Pro Bk" w:hAnsi="ITC Avant Garde Pro Bk"/>
                <w:b/>
                <w:spacing w:val="60"/>
                <w:sz w:val="22"/>
                <w:szCs w:val="22"/>
              </w:rPr>
            </w:pPr>
          </w:p>
          <w:p w14:paraId="7CFA79B3" w14:textId="77777777" w:rsidR="00920A93" w:rsidRPr="00A42488" w:rsidRDefault="0026461D" w:rsidP="00E46CA1">
            <w:pPr>
              <w:jc w:val="right"/>
              <w:rPr>
                <w:rFonts w:ascii="ITC Avant Garde Pro Bk" w:hAnsi="ITC Avant Garde Pro Bk"/>
                <w:sz w:val="22"/>
                <w:szCs w:val="22"/>
              </w:rPr>
            </w:pPr>
            <w:r w:rsidRPr="00A42488">
              <w:rPr>
                <w:rFonts w:ascii="ITC Avant Garde Pro Bk" w:hAnsi="ITC Avant Garde Pro Bk"/>
                <w:sz w:val="22"/>
                <w:szCs w:val="22"/>
              </w:rPr>
              <w:t>Ansprechpartner</w:t>
            </w:r>
            <w:r w:rsidR="00920A93" w:rsidRPr="00A42488">
              <w:rPr>
                <w:rFonts w:ascii="ITC Avant Garde Pro Bk" w:hAnsi="ITC Avant Garde Pro Bk"/>
                <w:sz w:val="22"/>
                <w:szCs w:val="22"/>
              </w:rPr>
              <w:t>:</w:t>
            </w:r>
            <w:r w:rsidR="006D18C0" w:rsidRPr="00A42488">
              <w:rPr>
                <w:rFonts w:ascii="ITC Avant Garde Pro Bk" w:hAnsi="ITC Avant Garde Pro Bk"/>
                <w:sz w:val="22"/>
                <w:szCs w:val="22"/>
              </w:rPr>
              <w:t xml:space="preserve"> </w:t>
            </w:r>
            <w:r w:rsidR="00920A93" w:rsidRPr="00A42488">
              <w:rPr>
                <w:rFonts w:ascii="ITC Avant Garde Pro Bk" w:hAnsi="ITC Avant Garde Pro Bk"/>
                <w:sz w:val="22"/>
                <w:szCs w:val="22"/>
              </w:rPr>
              <w:t xml:space="preserve"> </w:t>
            </w:r>
            <w:proofErr w:type="spellStart"/>
            <w:r w:rsidR="008C14DD" w:rsidRPr="00A42488">
              <w:rPr>
                <w:rFonts w:ascii="ITC Avant Garde Pro Bk" w:hAnsi="ITC Avant Garde Pro Bk"/>
                <w:sz w:val="22"/>
                <w:szCs w:val="22"/>
              </w:rPr>
              <w:t>Mouraina</w:t>
            </w:r>
            <w:proofErr w:type="spellEnd"/>
            <w:r w:rsidR="008C14DD" w:rsidRPr="00A42488">
              <w:rPr>
                <w:rFonts w:ascii="ITC Avant Garde Pro Bk" w:hAnsi="ITC Avant Garde Pro Bk"/>
                <w:sz w:val="22"/>
                <w:szCs w:val="22"/>
              </w:rPr>
              <w:t xml:space="preserve"> </w:t>
            </w:r>
            <w:proofErr w:type="spellStart"/>
            <w:r w:rsidR="008C14DD" w:rsidRPr="00A42488">
              <w:rPr>
                <w:rFonts w:ascii="ITC Avant Garde Pro Bk" w:hAnsi="ITC Avant Garde Pro Bk"/>
                <w:sz w:val="22"/>
                <w:szCs w:val="22"/>
              </w:rPr>
              <w:t>Heuse</w:t>
            </w:r>
            <w:proofErr w:type="spellEnd"/>
          </w:p>
          <w:p w14:paraId="301BC51F" w14:textId="77777777" w:rsidR="0026461D" w:rsidRPr="00A42488" w:rsidRDefault="0026461D" w:rsidP="00764BEB">
            <w:pPr>
              <w:jc w:val="right"/>
              <w:rPr>
                <w:rFonts w:ascii="ITC Avant Garde Pro Bk" w:hAnsi="ITC Avant Garde Pro Bk"/>
                <w:spacing w:val="60"/>
                <w:sz w:val="22"/>
                <w:szCs w:val="22"/>
              </w:rPr>
            </w:pPr>
            <w:r w:rsidRPr="00A42488">
              <w:rPr>
                <w:rFonts w:ascii="ITC Avant Garde Pro Bk" w:hAnsi="ITC Avant Garde Pro Bk"/>
                <w:sz w:val="22"/>
                <w:szCs w:val="22"/>
              </w:rPr>
              <w:t xml:space="preserve"> Kirchstraße </w:t>
            </w:r>
            <w:r w:rsidR="005A5FDC">
              <w:rPr>
                <w:rFonts w:ascii="ITC Avant Garde Pro Bk" w:hAnsi="ITC Avant Garde Pro Bk"/>
                <w:sz w:val="22"/>
                <w:szCs w:val="22"/>
              </w:rPr>
              <w:t>1</w:t>
            </w:r>
            <w:r w:rsidRPr="00A42488">
              <w:rPr>
                <w:rFonts w:ascii="ITC Avant Garde Pro Bk" w:hAnsi="ITC Avant Garde Pro Bk"/>
                <w:sz w:val="22"/>
                <w:szCs w:val="22"/>
              </w:rPr>
              <w:t>, 59399 Olfen</w:t>
            </w:r>
          </w:p>
          <w:p w14:paraId="34660683" w14:textId="77777777" w:rsidR="0026461D" w:rsidRPr="00A42488" w:rsidRDefault="006D18C0" w:rsidP="00764BEB">
            <w:pPr>
              <w:jc w:val="right"/>
              <w:rPr>
                <w:rFonts w:ascii="ITC Avant Garde Pro Bk" w:hAnsi="ITC Avant Garde Pro Bk"/>
                <w:sz w:val="22"/>
                <w:szCs w:val="22"/>
              </w:rPr>
            </w:pPr>
            <w:r w:rsidRPr="00A42488">
              <w:rPr>
                <w:rFonts w:ascii="ITC Avant Garde Pro Bk" w:hAnsi="ITC Avant Garde Pro Bk"/>
                <w:sz w:val="22"/>
                <w:szCs w:val="22"/>
              </w:rPr>
              <w:t xml:space="preserve">Telefon: </w:t>
            </w:r>
            <w:r w:rsidR="0026461D" w:rsidRPr="00A42488">
              <w:rPr>
                <w:rFonts w:ascii="ITC Avant Garde Pro Bk" w:hAnsi="ITC Avant Garde Pro Bk"/>
                <w:sz w:val="22"/>
                <w:szCs w:val="22"/>
              </w:rPr>
              <w:t>02595</w:t>
            </w:r>
            <w:r w:rsidRPr="00A42488">
              <w:rPr>
                <w:rFonts w:ascii="ITC Avant Garde Pro Bk" w:hAnsi="ITC Avant Garde Pro Bk"/>
                <w:sz w:val="22"/>
                <w:szCs w:val="22"/>
              </w:rPr>
              <w:t xml:space="preserve"> </w:t>
            </w:r>
            <w:r w:rsidR="0026461D" w:rsidRPr="00A42488">
              <w:rPr>
                <w:rFonts w:ascii="ITC Avant Garde Pro Bk" w:hAnsi="ITC Avant Garde Pro Bk"/>
                <w:sz w:val="22"/>
                <w:szCs w:val="22"/>
              </w:rPr>
              <w:t>389-</w:t>
            </w:r>
            <w:r w:rsidR="00D44CB1">
              <w:rPr>
                <w:rFonts w:ascii="ITC Avant Garde Pro Bk" w:hAnsi="ITC Avant Garde Pro Bk"/>
                <w:sz w:val="22"/>
                <w:szCs w:val="22"/>
              </w:rPr>
              <w:t>90</w:t>
            </w:r>
            <w:r w:rsidR="00920A93" w:rsidRPr="00A42488">
              <w:rPr>
                <w:rFonts w:ascii="ITC Avant Garde Pro Bk" w:hAnsi="ITC Avant Garde Pro Bk"/>
                <w:sz w:val="22"/>
                <w:szCs w:val="22"/>
              </w:rPr>
              <w:t>0</w:t>
            </w:r>
            <w:r w:rsidR="00E46CA1" w:rsidRPr="00A42488">
              <w:rPr>
                <w:rFonts w:ascii="ITC Avant Garde Pro Bk" w:hAnsi="ITC Avant Garde Pro Bk"/>
                <w:sz w:val="22"/>
                <w:szCs w:val="22"/>
              </w:rPr>
              <w:t>4</w:t>
            </w:r>
          </w:p>
          <w:p w14:paraId="491497AC" w14:textId="3F36927A" w:rsidR="0026461D" w:rsidRDefault="00422615" w:rsidP="00E46CA1">
            <w:pPr>
              <w:jc w:val="right"/>
              <w:rPr>
                <w:rFonts w:ascii="ITC Avant Garde Pro Bk" w:hAnsi="ITC Avant Garde Pro Bk"/>
                <w:sz w:val="22"/>
                <w:szCs w:val="22"/>
              </w:rPr>
            </w:pPr>
            <w:r w:rsidRPr="00A42488">
              <w:rPr>
                <w:rFonts w:ascii="ITC Avant Garde Pro Bk" w:hAnsi="ITC Avant Garde Pro Bk"/>
                <w:sz w:val="22"/>
                <w:szCs w:val="22"/>
              </w:rPr>
              <w:t>E</w:t>
            </w:r>
            <w:r w:rsidR="0026461D" w:rsidRPr="00A42488">
              <w:rPr>
                <w:rFonts w:ascii="ITC Avant Garde Pro Bk" w:hAnsi="ITC Avant Garde Pro Bk"/>
                <w:sz w:val="22"/>
                <w:szCs w:val="22"/>
              </w:rPr>
              <w:t>-</w:t>
            </w:r>
            <w:r w:rsidR="00D44CB1">
              <w:rPr>
                <w:rFonts w:ascii="ITC Avant Garde Pro Bk" w:hAnsi="ITC Avant Garde Pro Bk"/>
                <w:sz w:val="22"/>
                <w:szCs w:val="22"/>
              </w:rPr>
              <w:t>M</w:t>
            </w:r>
            <w:r w:rsidR="0026461D" w:rsidRPr="00A42488">
              <w:rPr>
                <w:rFonts w:ascii="ITC Avant Garde Pro Bk" w:hAnsi="ITC Avant Garde Pro Bk"/>
                <w:sz w:val="22"/>
                <w:szCs w:val="22"/>
              </w:rPr>
              <w:t xml:space="preserve">ail: </w:t>
            </w:r>
            <w:hyperlink r:id="rId7" w:history="1">
              <w:r w:rsidR="006D3557" w:rsidRPr="00231AD3">
                <w:rPr>
                  <w:rStyle w:val="Hyperlink"/>
                  <w:rFonts w:ascii="ITC Avant Garde Pro Bk" w:hAnsi="ITC Avant Garde Pro Bk"/>
                  <w:sz w:val="22"/>
                  <w:szCs w:val="22"/>
                </w:rPr>
                <w:t>pressestelle@olfen.de</w:t>
              </w:r>
            </w:hyperlink>
          </w:p>
          <w:p w14:paraId="360B7149" w14:textId="77777777" w:rsidR="006D3557" w:rsidRPr="00A42488" w:rsidRDefault="006D3557" w:rsidP="00E46CA1">
            <w:pPr>
              <w:jc w:val="right"/>
              <w:rPr>
                <w:rFonts w:ascii="ITC Avant Garde Pro Bk" w:hAnsi="ITC Avant Garde Pro Bk"/>
                <w:sz w:val="22"/>
                <w:szCs w:val="22"/>
              </w:rPr>
            </w:pPr>
          </w:p>
        </w:tc>
      </w:tr>
    </w:tbl>
    <w:p w14:paraId="27F63AB2" w14:textId="77777777" w:rsidR="0026461D" w:rsidRPr="00A42488" w:rsidRDefault="0026461D" w:rsidP="00741575">
      <w:pPr>
        <w:spacing w:line="23" w:lineRule="atLeast"/>
        <w:jc w:val="both"/>
        <w:rPr>
          <w:rFonts w:ascii="ITC Avant Garde Pro Bk" w:hAnsi="ITC Avant Garde Pro Bk"/>
          <w:szCs w:val="24"/>
        </w:rPr>
      </w:pPr>
    </w:p>
    <w:p w14:paraId="42B77946" w14:textId="2682171E" w:rsidR="0026461D" w:rsidRPr="00A42488" w:rsidRDefault="0026461D" w:rsidP="00741575">
      <w:pPr>
        <w:spacing w:line="23" w:lineRule="atLeast"/>
        <w:jc w:val="right"/>
        <w:rPr>
          <w:rFonts w:ascii="ITC Avant Garde Pro Bk" w:hAnsi="ITC Avant Garde Pro Bk"/>
          <w:szCs w:val="24"/>
        </w:rPr>
      </w:pPr>
      <w:r w:rsidRPr="00A42488">
        <w:rPr>
          <w:rFonts w:ascii="ITC Avant Garde Pro Bk" w:hAnsi="ITC Avant Garde Pro Bk"/>
          <w:szCs w:val="24"/>
        </w:rPr>
        <w:t xml:space="preserve">Olfen, </w:t>
      </w:r>
      <w:r w:rsidR="00BC06C5">
        <w:rPr>
          <w:rFonts w:ascii="ITC Avant Garde Pro Bk" w:hAnsi="ITC Avant Garde Pro Bk"/>
          <w:szCs w:val="24"/>
        </w:rPr>
        <w:t>1</w:t>
      </w:r>
      <w:r w:rsidR="00314DAA">
        <w:rPr>
          <w:rFonts w:ascii="ITC Avant Garde Pro Bk" w:hAnsi="ITC Avant Garde Pro Bk"/>
          <w:szCs w:val="24"/>
        </w:rPr>
        <w:t>9</w:t>
      </w:r>
      <w:r w:rsidR="00464BC6" w:rsidRPr="00A42488">
        <w:rPr>
          <w:rFonts w:ascii="ITC Avant Garde Pro Bk" w:hAnsi="ITC Avant Garde Pro Bk"/>
          <w:szCs w:val="24"/>
        </w:rPr>
        <w:t>.</w:t>
      </w:r>
      <w:r w:rsidR="0001522C">
        <w:rPr>
          <w:rFonts w:ascii="ITC Avant Garde Pro Bk" w:hAnsi="ITC Avant Garde Pro Bk"/>
          <w:szCs w:val="24"/>
        </w:rPr>
        <w:t>10</w:t>
      </w:r>
      <w:r w:rsidR="00464BC6" w:rsidRPr="00A42488">
        <w:rPr>
          <w:rFonts w:ascii="ITC Avant Garde Pro Bk" w:hAnsi="ITC Avant Garde Pro Bk"/>
          <w:szCs w:val="24"/>
        </w:rPr>
        <w:t>.</w:t>
      </w:r>
      <w:r w:rsidR="0001522C">
        <w:rPr>
          <w:rFonts w:ascii="ITC Avant Garde Pro Bk" w:hAnsi="ITC Avant Garde Pro Bk"/>
          <w:szCs w:val="24"/>
        </w:rPr>
        <w:t>2026</w:t>
      </w:r>
    </w:p>
    <w:p w14:paraId="13B43EDC" w14:textId="77777777" w:rsidR="00C330DA" w:rsidRPr="00A42488" w:rsidRDefault="00C330DA" w:rsidP="00741575">
      <w:pPr>
        <w:spacing w:line="23" w:lineRule="atLeast"/>
        <w:jc w:val="both"/>
        <w:rPr>
          <w:rFonts w:ascii="ITC Avant Garde Pro Bk" w:hAnsi="ITC Avant Garde Pro Bk" w:cs="Arial"/>
          <w:szCs w:val="24"/>
        </w:rPr>
      </w:pPr>
    </w:p>
    <w:p w14:paraId="04DC3BE4" w14:textId="77777777" w:rsidR="00C330DA" w:rsidRPr="00A42488" w:rsidRDefault="00C330DA" w:rsidP="00741575">
      <w:pPr>
        <w:spacing w:line="23" w:lineRule="atLeast"/>
        <w:jc w:val="both"/>
        <w:rPr>
          <w:rFonts w:ascii="ITC Avant Garde Pro Bk" w:hAnsi="ITC Avant Garde Pro Bk" w:cs="Arial"/>
          <w:szCs w:val="24"/>
        </w:rPr>
      </w:pPr>
    </w:p>
    <w:p w14:paraId="0FF255A0" w14:textId="77777777" w:rsidR="00693851" w:rsidRPr="00A42488" w:rsidRDefault="00693851" w:rsidP="00741575">
      <w:pPr>
        <w:spacing w:line="23" w:lineRule="atLeast"/>
        <w:jc w:val="both"/>
        <w:rPr>
          <w:rFonts w:ascii="ITC Avant Garde Pro Bk" w:hAnsi="ITC Avant Garde Pro Bk" w:cs="Arial"/>
          <w:szCs w:val="24"/>
        </w:rPr>
      </w:pPr>
    </w:p>
    <w:p w14:paraId="5ECB8CA7" w14:textId="55B2D07D" w:rsidR="0042571A" w:rsidRPr="00A42488" w:rsidRDefault="00741575" w:rsidP="00741575">
      <w:pPr>
        <w:spacing w:line="23" w:lineRule="atLeast"/>
        <w:jc w:val="both"/>
        <w:rPr>
          <w:rFonts w:ascii="ITC Avant Garde Pro Bk" w:hAnsi="ITC Avant Garde Pro Bk"/>
          <w:b/>
          <w:sz w:val="28"/>
          <w:szCs w:val="28"/>
        </w:rPr>
      </w:pPr>
      <w:r w:rsidRPr="00A42488">
        <w:rPr>
          <w:rFonts w:ascii="ITC Avant Garde Pro Bk" w:hAnsi="ITC Avant Garde Pro Bk"/>
          <w:b/>
          <w:sz w:val="28"/>
          <w:szCs w:val="28"/>
        </w:rPr>
        <w:t>M</w:t>
      </w:r>
      <w:r w:rsidR="0001522C">
        <w:rPr>
          <w:rFonts w:ascii="ITC Avant Garde Pro Bk" w:hAnsi="ITC Avant Garde Pro Bk"/>
          <w:b/>
          <w:sz w:val="28"/>
          <w:szCs w:val="28"/>
        </w:rPr>
        <w:t xml:space="preserve">aßnahmen im Wald an der </w:t>
      </w:r>
      <w:proofErr w:type="spellStart"/>
      <w:r w:rsidR="0001522C">
        <w:rPr>
          <w:rFonts w:ascii="ITC Avant Garde Pro Bk" w:hAnsi="ITC Avant Garde Pro Bk"/>
          <w:b/>
          <w:sz w:val="28"/>
          <w:szCs w:val="28"/>
        </w:rPr>
        <w:t>Olfener</w:t>
      </w:r>
      <w:proofErr w:type="spellEnd"/>
      <w:r w:rsidR="0001522C">
        <w:rPr>
          <w:rFonts w:ascii="ITC Avant Garde Pro Bk" w:hAnsi="ITC Avant Garde Pro Bk"/>
          <w:b/>
          <w:sz w:val="28"/>
          <w:szCs w:val="28"/>
        </w:rPr>
        <w:t xml:space="preserve"> Heide</w:t>
      </w:r>
    </w:p>
    <w:p w14:paraId="403581D7" w14:textId="71A3BE3E" w:rsidR="00803467" w:rsidRPr="00CD0451" w:rsidRDefault="00803467" w:rsidP="00803467">
      <w:pPr>
        <w:shd w:val="clear" w:color="auto" w:fill="FFFFFF"/>
        <w:spacing w:before="100" w:beforeAutospacing="1" w:after="100" w:afterAutospacing="1" w:line="276" w:lineRule="auto"/>
        <w:jc w:val="both"/>
        <w:rPr>
          <w:rFonts w:ascii="ITC Avant Garde Pro Bk" w:hAnsi="ITC Avant Garde Pro Bk" w:cs="Segoe UI"/>
          <w:color w:val="0D0D0D"/>
          <w:szCs w:val="24"/>
        </w:rPr>
      </w:pPr>
      <w:r w:rsidRPr="00F51106">
        <w:rPr>
          <w:rFonts w:ascii="ITC Avant Garde Pro Bk" w:hAnsi="ITC Avant Garde Pro Bk" w:cs="Segoe UI"/>
          <w:color w:val="0D0D0D"/>
          <w:szCs w:val="24"/>
        </w:rPr>
        <w:t>Der etwa</w:t>
      </w:r>
      <w:r w:rsidRPr="00CD0451">
        <w:rPr>
          <w:rFonts w:ascii="ITC Avant Garde Pro Bk" w:hAnsi="ITC Avant Garde Pro Bk" w:cs="Segoe UI"/>
          <w:color w:val="0D0D0D"/>
          <w:szCs w:val="24"/>
        </w:rPr>
        <w:t xml:space="preserve"> 65 Jahre alte Waldbestand</w:t>
      </w:r>
      <w:r w:rsidR="00697C8F">
        <w:rPr>
          <w:rFonts w:ascii="ITC Avant Garde Pro Bk" w:hAnsi="ITC Avant Garde Pro Bk" w:cs="Segoe UI"/>
          <w:color w:val="0D0D0D"/>
          <w:szCs w:val="24"/>
        </w:rPr>
        <w:t xml:space="preserve"> </w:t>
      </w:r>
      <w:r w:rsidRPr="00F51106">
        <w:rPr>
          <w:rFonts w:ascii="ITC Avant Garde Pro Bk" w:hAnsi="ITC Avant Garde Pro Bk" w:cs="Segoe UI"/>
          <w:color w:val="0D0D0D"/>
          <w:szCs w:val="24"/>
        </w:rPr>
        <w:t xml:space="preserve">an der </w:t>
      </w:r>
      <w:proofErr w:type="spellStart"/>
      <w:r w:rsidRPr="00F51106">
        <w:rPr>
          <w:rFonts w:ascii="ITC Avant Garde Pro Bk" w:hAnsi="ITC Avant Garde Pro Bk" w:cs="Segoe UI"/>
          <w:color w:val="0D0D0D"/>
          <w:szCs w:val="24"/>
        </w:rPr>
        <w:t>Olfener</w:t>
      </w:r>
      <w:proofErr w:type="spellEnd"/>
      <w:r w:rsidRPr="00F51106">
        <w:rPr>
          <w:rFonts w:ascii="ITC Avant Garde Pro Bk" w:hAnsi="ITC Avant Garde Pro Bk" w:cs="Segoe UI"/>
          <w:color w:val="0D0D0D"/>
          <w:szCs w:val="24"/>
        </w:rPr>
        <w:t xml:space="preserve"> Heide</w:t>
      </w:r>
      <w:r w:rsidR="00697C8F">
        <w:rPr>
          <w:rFonts w:ascii="ITC Avant Garde Pro Bk" w:hAnsi="ITC Avant Garde Pro Bk" w:cs="Segoe UI"/>
          <w:color w:val="0D0D0D"/>
          <w:szCs w:val="24"/>
        </w:rPr>
        <w:t>, der überwiegend von Pappeln geprägt ist,</w:t>
      </w:r>
      <w:r w:rsidRPr="00CD0451">
        <w:rPr>
          <w:rFonts w:ascii="ITC Avant Garde Pro Bk" w:hAnsi="ITC Avant Garde Pro Bk" w:cs="Segoe UI"/>
          <w:color w:val="0D0D0D"/>
          <w:szCs w:val="24"/>
        </w:rPr>
        <w:t xml:space="preserve"> soll schrittweise zu einem standortgerechten und klimastabilen Eichenmischwald entwickelt werden. Mit der geplanten waldbaulichen Maßnahme soll der Wald langfristig ökologisch weiterentwickelt und an </w:t>
      </w:r>
      <w:r w:rsidR="009D1D13">
        <w:rPr>
          <w:rFonts w:ascii="ITC Avant Garde Pro Bk" w:hAnsi="ITC Avant Garde Pro Bk" w:cs="Segoe UI"/>
          <w:color w:val="0D0D0D"/>
          <w:szCs w:val="24"/>
        </w:rPr>
        <w:t>die</w:t>
      </w:r>
      <w:r w:rsidRPr="00CD0451">
        <w:rPr>
          <w:rFonts w:ascii="ITC Avant Garde Pro Bk" w:hAnsi="ITC Avant Garde Pro Bk" w:cs="Segoe UI"/>
          <w:color w:val="0D0D0D"/>
          <w:szCs w:val="24"/>
        </w:rPr>
        <w:t xml:space="preserve"> klimatischen Bedingungen angepasst werden.</w:t>
      </w:r>
    </w:p>
    <w:p w14:paraId="5FC2E846" w14:textId="4766497B" w:rsidR="00803467" w:rsidRPr="00CD0451" w:rsidRDefault="00803467" w:rsidP="00803467">
      <w:pPr>
        <w:shd w:val="clear" w:color="auto" w:fill="FFFFFF"/>
        <w:spacing w:before="100" w:beforeAutospacing="1" w:after="100" w:afterAutospacing="1" w:line="276" w:lineRule="auto"/>
        <w:jc w:val="both"/>
        <w:rPr>
          <w:rFonts w:ascii="ITC Avant Garde Pro Bk" w:hAnsi="ITC Avant Garde Pro Bk" w:cs="Segoe UI"/>
          <w:color w:val="0D0D0D"/>
          <w:szCs w:val="24"/>
        </w:rPr>
      </w:pPr>
      <w:r w:rsidRPr="00CD0451">
        <w:rPr>
          <w:rFonts w:ascii="ITC Avant Garde Pro Bk" w:hAnsi="ITC Avant Garde Pro Bk" w:cs="Segoe UI"/>
          <w:color w:val="0D0D0D"/>
          <w:szCs w:val="24"/>
        </w:rPr>
        <w:t xml:space="preserve">Geeignete Bäume, die für die weitere Entwicklung des Bestandes von Bedeutung sind, sollen möglichst erhalten bleiben. </w:t>
      </w:r>
      <w:r w:rsidR="003A0DF4">
        <w:rPr>
          <w:rFonts w:ascii="ITC Avant Garde Pro Bk" w:hAnsi="ITC Avant Garde Pro Bk" w:cs="Segoe UI"/>
          <w:color w:val="0D0D0D"/>
          <w:szCs w:val="24"/>
        </w:rPr>
        <w:t>Der</w:t>
      </w:r>
      <w:r w:rsidRPr="00CD0451">
        <w:rPr>
          <w:rFonts w:ascii="ITC Avant Garde Pro Bk" w:hAnsi="ITC Avant Garde Pro Bk" w:cs="Segoe UI"/>
          <w:color w:val="0D0D0D"/>
          <w:szCs w:val="24"/>
        </w:rPr>
        <w:t xml:space="preserve"> Waldmantel soll bestehen bleiben und in die zukünftige Entwicklung des Waldes einbezogen werden.</w:t>
      </w:r>
    </w:p>
    <w:p w14:paraId="460D1DEF" w14:textId="1DBE8CDE" w:rsidR="00EA44B1" w:rsidRDefault="00803467" w:rsidP="00803467">
      <w:pPr>
        <w:shd w:val="clear" w:color="auto" w:fill="FFFFFF"/>
        <w:spacing w:before="100" w:beforeAutospacing="1" w:after="100" w:afterAutospacing="1" w:line="276" w:lineRule="auto"/>
        <w:jc w:val="both"/>
        <w:rPr>
          <w:rFonts w:ascii="ITC Avant Garde Pro Bk" w:hAnsi="ITC Avant Garde Pro Bk" w:cs="Segoe UI"/>
          <w:color w:val="0D0D0D"/>
          <w:szCs w:val="24"/>
        </w:rPr>
      </w:pPr>
      <w:r w:rsidRPr="00CD0451">
        <w:rPr>
          <w:rFonts w:ascii="ITC Avant Garde Pro Bk" w:hAnsi="ITC Avant Garde Pro Bk" w:cs="Segoe UI"/>
          <w:color w:val="0D0D0D"/>
          <w:szCs w:val="24"/>
        </w:rPr>
        <w:t xml:space="preserve">Im Mittelpunkt steht die schrittweise Entwicklung eines standortgerechten und klimastabilen Eichenmischwaldes. </w:t>
      </w:r>
      <w:r w:rsidR="009D1D13">
        <w:rPr>
          <w:rFonts w:ascii="ITC Avant Garde Pro Bk" w:hAnsi="ITC Avant Garde Pro Bk" w:cs="Segoe UI"/>
          <w:color w:val="0D0D0D"/>
          <w:szCs w:val="24"/>
        </w:rPr>
        <w:t xml:space="preserve">Es soll </w:t>
      </w:r>
      <w:r w:rsidRPr="00CD0451">
        <w:rPr>
          <w:rFonts w:ascii="ITC Avant Garde Pro Bk" w:hAnsi="ITC Avant Garde Pro Bk" w:cs="Segoe UI"/>
          <w:color w:val="0D0D0D"/>
          <w:szCs w:val="24"/>
        </w:rPr>
        <w:t>ein vielfältiger und langfristig stabiler Waldbestand</w:t>
      </w:r>
      <w:r w:rsidR="00EA44B1" w:rsidRPr="00EA44B1">
        <w:rPr>
          <w:rFonts w:ascii="ITC Avant Garde Pro Bk" w:hAnsi="ITC Avant Garde Pro Bk" w:cs="Segoe UI"/>
          <w:color w:val="0D0D0D"/>
        </w:rPr>
        <w:t xml:space="preserve"> </w:t>
      </w:r>
      <w:r w:rsidR="00EA44B1" w:rsidRPr="00D866AC">
        <w:rPr>
          <w:rFonts w:ascii="ITC Avant Garde Pro Bk" w:hAnsi="ITC Avant Garde Pro Bk" w:cs="Segoe UI"/>
          <w:color w:val="0D0D0D"/>
        </w:rPr>
        <w:t>mit einer höheren ökologischen und langfristigen forstwirtschaftlichen Wertigkeit</w:t>
      </w:r>
      <w:r w:rsidRPr="00CD0451">
        <w:rPr>
          <w:rFonts w:ascii="ITC Avant Garde Pro Bk" w:hAnsi="ITC Avant Garde Pro Bk" w:cs="Segoe UI"/>
          <w:color w:val="0D0D0D"/>
          <w:szCs w:val="24"/>
        </w:rPr>
        <w:t xml:space="preserve"> entstehen</w:t>
      </w:r>
      <w:r w:rsidR="00EA44B1">
        <w:rPr>
          <w:rFonts w:ascii="ITC Avant Garde Pro Bk" w:hAnsi="ITC Avant Garde Pro Bk" w:cs="Segoe UI"/>
          <w:color w:val="0D0D0D"/>
          <w:szCs w:val="24"/>
        </w:rPr>
        <w:t>.</w:t>
      </w:r>
    </w:p>
    <w:p w14:paraId="0507467B" w14:textId="40A62334" w:rsidR="00EA44B1" w:rsidRPr="00CD0451" w:rsidRDefault="00EA44B1" w:rsidP="00803467">
      <w:pPr>
        <w:shd w:val="clear" w:color="auto" w:fill="FFFFFF"/>
        <w:spacing w:before="100" w:beforeAutospacing="1" w:after="100" w:afterAutospacing="1" w:line="276" w:lineRule="auto"/>
        <w:jc w:val="both"/>
        <w:rPr>
          <w:rFonts w:ascii="ITC Avant Garde Pro Bk" w:hAnsi="ITC Avant Garde Pro Bk" w:cs="Segoe UI"/>
          <w:color w:val="0D0D0D"/>
          <w:szCs w:val="24"/>
        </w:rPr>
      </w:pPr>
      <w:r w:rsidRPr="00CD0451">
        <w:rPr>
          <w:rFonts w:ascii="ITC Avant Garde Pro Bk" w:hAnsi="ITC Avant Garde Pro Bk" w:cs="Segoe UI"/>
          <w:color w:val="0D0D0D"/>
          <w:szCs w:val="24"/>
        </w:rPr>
        <w:t xml:space="preserve">Eine Besonderheit des Waldbestandes ist seine deutliche Prägung durch die vorhandenen Pappeln. Dadurch unterscheidet er sich von den </w:t>
      </w:r>
      <w:r>
        <w:rPr>
          <w:rFonts w:ascii="ITC Avant Garde Pro Bk" w:hAnsi="ITC Avant Garde Pro Bk" w:cs="Segoe UI"/>
          <w:color w:val="0D0D0D"/>
          <w:szCs w:val="24"/>
        </w:rPr>
        <w:t xml:space="preserve">in der Nähe befindlichen </w:t>
      </w:r>
      <w:proofErr w:type="spellStart"/>
      <w:r w:rsidRPr="00CD0451">
        <w:rPr>
          <w:rFonts w:ascii="ITC Avant Garde Pro Bk" w:hAnsi="ITC Avant Garde Pro Bk" w:cs="Segoe UI"/>
          <w:color w:val="0D0D0D"/>
          <w:szCs w:val="24"/>
        </w:rPr>
        <w:t>Olfener</w:t>
      </w:r>
      <w:proofErr w:type="spellEnd"/>
      <w:r w:rsidRPr="00CD0451">
        <w:rPr>
          <w:rFonts w:ascii="ITC Avant Garde Pro Bk" w:hAnsi="ITC Avant Garde Pro Bk" w:cs="Segoe UI"/>
          <w:color w:val="0D0D0D"/>
          <w:szCs w:val="24"/>
        </w:rPr>
        <w:t xml:space="preserve"> Sandlandschaften</w:t>
      </w:r>
      <w:r>
        <w:rPr>
          <w:rFonts w:ascii="ITC Avant Garde Pro Bk" w:hAnsi="ITC Avant Garde Pro Bk" w:cs="Segoe UI"/>
          <w:color w:val="0D0D0D"/>
          <w:szCs w:val="24"/>
        </w:rPr>
        <w:t>.</w:t>
      </w:r>
    </w:p>
    <w:p w14:paraId="1A5E029E" w14:textId="6C3CDBEA" w:rsidR="00803467" w:rsidRPr="00BC06C5" w:rsidRDefault="00803467" w:rsidP="00803467">
      <w:pPr>
        <w:shd w:val="clear" w:color="auto" w:fill="FFFFFF"/>
        <w:spacing w:before="100" w:beforeAutospacing="1" w:after="100" w:afterAutospacing="1" w:line="276" w:lineRule="auto"/>
        <w:jc w:val="both"/>
        <w:rPr>
          <w:rFonts w:ascii="ITC Avant Garde Pro Bk" w:hAnsi="ITC Avant Garde Pro Bk" w:cs="Segoe UI"/>
          <w:szCs w:val="24"/>
        </w:rPr>
      </w:pPr>
      <w:r>
        <w:rPr>
          <w:rFonts w:ascii="ITC Avant Garde Pro Bk" w:hAnsi="ITC Avant Garde Pro Bk" w:cs="Segoe UI"/>
          <w:color w:val="0D0D0D"/>
          <w:szCs w:val="24"/>
        </w:rPr>
        <w:t>Die</w:t>
      </w:r>
      <w:r w:rsidRPr="00CD0451">
        <w:rPr>
          <w:rFonts w:ascii="ITC Avant Garde Pro Bk" w:hAnsi="ITC Avant Garde Pro Bk" w:cs="Segoe UI"/>
          <w:color w:val="0D0D0D"/>
          <w:szCs w:val="24"/>
        </w:rPr>
        <w:t xml:space="preserve"> waldbaulichen Arbeiten </w:t>
      </w:r>
      <w:r>
        <w:rPr>
          <w:rFonts w:ascii="ITC Avant Garde Pro Bk" w:hAnsi="ITC Avant Garde Pro Bk" w:cs="Segoe UI"/>
          <w:color w:val="0D0D0D"/>
          <w:szCs w:val="24"/>
        </w:rPr>
        <w:t>s</w:t>
      </w:r>
      <w:r w:rsidR="00BC06C5">
        <w:rPr>
          <w:rFonts w:ascii="ITC Avant Garde Pro Bk" w:hAnsi="ITC Avant Garde Pro Bk" w:cs="Segoe UI"/>
          <w:color w:val="0D0D0D"/>
          <w:szCs w:val="24"/>
        </w:rPr>
        <w:t>ollen ab Donnerstag, 22.10.2026 beginnen</w:t>
      </w:r>
      <w:r w:rsidRPr="00CD0451">
        <w:rPr>
          <w:rFonts w:ascii="ITC Avant Garde Pro Bk" w:hAnsi="ITC Avant Garde Pro Bk" w:cs="Segoe UI"/>
          <w:color w:val="0D0D0D"/>
          <w:szCs w:val="24"/>
        </w:rPr>
        <w:t>. Die Durchführung der Maßnahme wird voraussichtlich etwa zwei Wochen in Anspruch nehmen.</w:t>
      </w:r>
      <w:r w:rsidR="002A1E46" w:rsidRPr="002A1E46">
        <w:rPr>
          <w:rFonts w:ascii="ITC Avant Garde Pro Bk" w:hAnsi="ITC Avant Garde Pro Bk" w:cs="Segoe UI"/>
          <w:color w:val="0D0D0D"/>
          <w:szCs w:val="24"/>
        </w:rPr>
        <w:t xml:space="preserve"> </w:t>
      </w:r>
      <w:r w:rsidR="002A1E46" w:rsidRPr="00CD0451">
        <w:rPr>
          <w:rFonts w:ascii="ITC Avant Garde Pro Bk" w:hAnsi="ITC Avant Garde Pro Bk" w:cs="Segoe UI"/>
          <w:color w:val="0D0D0D"/>
          <w:szCs w:val="24"/>
        </w:rPr>
        <w:t xml:space="preserve">Die Pflanzung der vorgesehenen Baumarten ist für den darauffolgenden Winter </w:t>
      </w:r>
      <w:r w:rsidR="002A1E46" w:rsidRPr="00BC06C5">
        <w:rPr>
          <w:rFonts w:ascii="ITC Avant Garde Pro Bk" w:hAnsi="ITC Avant Garde Pro Bk" w:cs="Segoe UI"/>
          <w:szCs w:val="24"/>
        </w:rPr>
        <w:t xml:space="preserve">geplant. </w:t>
      </w:r>
    </w:p>
    <w:p w14:paraId="5B3BA05F" w14:textId="69FB14C8" w:rsidR="00803467" w:rsidRPr="00CD0451" w:rsidRDefault="00803467" w:rsidP="00803467">
      <w:pPr>
        <w:shd w:val="clear" w:color="auto" w:fill="FFFFFF"/>
        <w:spacing w:before="100" w:beforeAutospacing="1" w:after="100" w:afterAutospacing="1" w:line="276" w:lineRule="auto"/>
        <w:jc w:val="both"/>
        <w:rPr>
          <w:rFonts w:ascii="ITC Avant Garde Pro Bk" w:hAnsi="ITC Avant Garde Pro Bk" w:cs="Segoe UI"/>
          <w:color w:val="0D0D0D"/>
          <w:szCs w:val="24"/>
        </w:rPr>
      </w:pPr>
      <w:r w:rsidRPr="00BC06C5">
        <w:rPr>
          <w:rFonts w:ascii="ITC Avant Garde Pro Bk" w:hAnsi="ITC Avant Garde Pro Bk" w:cs="Segoe UI"/>
          <w:szCs w:val="24"/>
        </w:rPr>
        <w:t xml:space="preserve">Im Zusammenhang mit den Arbeiten ist aus Sicherheitsgründen eine </w:t>
      </w:r>
      <w:r w:rsidR="00BC06C5" w:rsidRPr="00BC06C5">
        <w:rPr>
          <w:rFonts w:ascii="ITC Avant Garde Pro Bk" w:hAnsi="ITC Avant Garde Pro Bk" w:cs="Segoe UI"/>
          <w:szCs w:val="24"/>
        </w:rPr>
        <w:t xml:space="preserve">kurzfristige kurzzeitige </w:t>
      </w:r>
      <w:r w:rsidRPr="00BC06C5">
        <w:rPr>
          <w:rFonts w:ascii="ITC Avant Garde Pro Bk" w:hAnsi="ITC Avant Garde Pro Bk" w:cs="Segoe UI"/>
          <w:szCs w:val="24"/>
        </w:rPr>
        <w:t xml:space="preserve">Sperrung des Radweges an der </w:t>
      </w:r>
      <w:proofErr w:type="spellStart"/>
      <w:r w:rsidRPr="00BC06C5">
        <w:rPr>
          <w:rFonts w:ascii="ITC Avant Garde Pro Bk" w:hAnsi="ITC Avant Garde Pro Bk" w:cs="Segoe UI"/>
          <w:szCs w:val="24"/>
        </w:rPr>
        <w:t>Eversumer</w:t>
      </w:r>
      <w:proofErr w:type="spellEnd"/>
      <w:r w:rsidRPr="00BC06C5">
        <w:rPr>
          <w:rFonts w:ascii="ITC Avant Garde Pro Bk" w:hAnsi="ITC Avant Garde Pro Bk" w:cs="Segoe UI"/>
          <w:szCs w:val="24"/>
        </w:rPr>
        <w:t xml:space="preserve"> Straße von Ecke </w:t>
      </w:r>
      <w:proofErr w:type="spellStart"/>
      <w:r w:rsidRPr="00BC06C5">
        <w:rPr>
          <w:rFonts w:ascii="ITC Avant Garde Pro Bk" w:hAnsi="ITC Avant Garde Pro Bk" w:cs="Segoe UI"/>
          <w:szCs w:val="24"/>
        </w:rPr>
        <w:t>Springenkamp</w:t>
      </w:r>
      <w:proofErr w:type="spellEnd"/>
      <w:r w:rsidRPr="00BC06C5">
        <w:rPr>
          <w:rFonts w:ascii="ITC Avant Garde Pro Bk" w:hAnsi="ITC Avant Garde Pro Bk" w:cs="Segoe UI"/>
          <w:szCs w:val="24"/>
        </w:rPr>
        <w:t xml:space="preserve"> bis Ecke </w:t>
      </w:r>
      <w:proofErr w:type="spellStart"/>
      <w:r w:rsidRPr="00BC06C5">
        <w:rPr>
          <w:rFonts w:ascii="ITC Avant Garde Pro Bk" w:hAnsi="ITC Avant Garde Pro Bk" w:cs="Segoe UI"/>
          <w:szCs w:val="24"/>
        </w:rPr>
        <w:t>Rönhagen</w:t>
      </w:r>
      <w:proofErr w:type="spellEnd"/>
      <w:r w:rsidRPr="00BC06C5">
        <w:rPr>
          <w:rFonts w:ascii="ITC Avant Garde Pro Bk" w:hAnsi="ITC Avant Garde Pro Bk" w:cs="Segoe UI"/>
          <w:szCs w:val="24"/>
        </w:rPr>
        <w:t xml:space="preserve"> erforderlich. Die Sperrung </w:t>
      </w:r>
      <w:r w:rsidR="00BC06C5" w:rsidRPr="00BC06C5">
        <w:rPr>
          <w:rFonts w:ascii="ITC Avant Garde Pro Bk" w:hAnsi="ITC Avant Garde Pro Bk" w:cs="Segoe UI"/>
          <w:szCs w:val="24"/>
        </w:rPr>
        <w:t xml:space="preserve">wird vermutlich an einem Tag in </w:t>
      </w:r>
      <w:r w:rsidR="008D3C75">
        <w:rPr>
          <w:rFonts w:ascii="ITC Avant Garde Pro Bk" w:hAnsi="ITC Avant Garde Pro Bk" w:cs="Segoe UI"/>
          <w:szCs w:val="24"/>
        </w:rPr>
        <w:t>der Woche vom 26.10.2026 – 30.10.2026</w:t>
      </w:r>
      <w:r w:rsidR="00BC06C5" w:rsidRPr="00BC06C5">
        <w:rPr>
          <w:rFonts w:ascii="ITC Avant Garde Pro Bk" w:hAnsi="ITC Avant Garde Pro Bk" w:cs="Segoe UI"/>
          <w:szCs w:val="24"/>
        </w:rPr>
        <w:t xml:space="preserve"> erfolgen</w:t>
      </w:r>
      <w:r w:rsidRPr="00BC06C5">
        <w:rPr>
          <w:rFonts w:ascii="ITC Avant Garde Pro Bk" w:hAnsi="ITC Avant Garde Pro Bk" w:cs="Segoe UI"/>
          <w:szCs w:val="24"/>
        </w:rPr>
        <w:t xml:space="preserve">. An diesem Tag kann </w:t>
      </w:r>
      <w:r w:rsidRPr="00CD0451">
        <w:rPr>
          <w:rFonts w:ascii="ITC Avant Garde Pro Bk" w:hAnsi="ITC Avant Garde Pro Bk" w:cs="Segoe UI"/>
          <w:color w:val="0D0D0D"/>
          <w:szCs w:val="24"/>
        </w:rPr>
        <w:t>der Radweg i</w:t>
      </w:r>
      <w:r w:rsidR="008D3C75">
        <w:rPr>
          <w:rFonts w:ascii="ITC Avant Garde Pro Bk" w:hAnsi="ITC Avant Garde Pro Bk" w:cs="Segoe UI"/>
          <w:color w:val="0D0D0D"/>
          <w:szCs w:val="24"/>
        </w:rPr>
        <w:t>n dem</w:t>
      </w:r>
      <w:r w:rsidRPr="00CD0451">
        <w:rPr>
          <w:rFonts w:ascii="ITC Avant Garde Pro Bk" w:hAnsi="ITC Avant Garde Pro Bk" w:cs="Segoe UI"/>
          <w:color w:val="0D0D0D"/>
          <w:szCs w:val="24"/>
        </w:rPr>
        <w:t xml:space="preserve"> betroffenen Bereich nicht genutzt werden. </w:t>
      </w:r>
    </w:p>
    <w:p w14:paraId="4ECDD0D4" w14:textId="77777777" w:rsidR="00E00AB0" w:rsidRPr="00C330DA" w:rsidRDefault="00E00AB0" w:rsidP="00E00AB0">
      <w:pPr>
        <w:spacing w:line="23" w:lineRule="atLeast"/>
        <w:jc w:val="both"/>
        <w:rPr>
          <w:rFonts w:ascii="Eras Medium ITC" w:hAnsi="Eras Medium ITC" w:cs="Arial"/>
          <w:szCs w:val="24"/>
        </w:rPr>
      </w:pPr>
    </w:p>
    <w:sectPr w:rsidR="00E00AB0" w:rsidRPr="00C330DA" w:rsidSect="00E00AB0">
      <w:headerReference w:type="default" r:id="rId8"/>
      <w:footerReference w:type="first" r:id="rId9"/>
      <w:pgSz w:w="11906" w:h="16838" w:code="9"/>
      <w:pgMar w:top="1134" w:right="1134" w:bottom="851" w:left="1134"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57B5C" w14:textId="77777777" w:rsidR="0064592F" w:rsidRDefault="0064592F">
      <w:r>
        <w:separator/>
      </w:r>
    </w:p>
  </w:endnote>
  <w:endnote w:type="continuationSeparator" w:id="0">
    <w:p w14:paraId="706663AE" w14:textId="77777777" w:rsidR="0064592F" w:rsidRDefault="00645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Avant Garde Pro Bk">
    <w:panose1 w:val="020B0502020202020204"/>
    <w:charset w:val="00"/>
    <w:family w:val="swiss"/>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46F63" w14:textId="77777777" w:rsidR="006D3557" w:rsidRPr="00314DAA" w:rsidRDefault="006D3557" w:rsidP="006D3557">
    <w:pPr>
      <w:rPr>
        <w:rFonts w:ascii="ITC Avant Garde Pro Bk" w:hAnsi="ITC Avant Garde Pro Bk" w:cs="Arial"/>
        <w:b/>
        <w:sz w:val="18"/>
        <w:szCs w:val="22"/>
      </w:rPr>
    </w:pPr>
    <w:r w:rsidRPr="00314DAA">
      <w:rPr>
        <w:rFonts w:ascii="ITC Avant Garde Pro Bk" w:hAnsi="ITC Avant Garde Pro Bk" w:cs="Arial"/>
        <w:b/>
        <w:sz w:val="18"/>
        <w:szCs w:val="22"/>
      </w:rPr>
      <w:t xml:space="preserve">Hinweis zum Gendern: </w:t>
    </w:r>
  </w:p>
  <w:p w14:paraId="5CB21383" w14:textId="77777777" w:rsidR="006D3557" w:rsidRPr="00314DAA" w:rsidRDefault="006D3557" w:rsidP="006D3557">
    <w:pPr>
      <w:rPr>
        <w:rFonts w:ascii="ITC Avant Garde Pro Bk" w:hAnsi="ITC Avant Garde Pro Bk" w:cs="Arial"/>
        <w:sz w:val="18"/>
        <w:szCs w:val="22"/>
      </w:rPr>
    </w:pPr>
    <w:r w:rsidRPr="00314DAA">
      <w:rPr>
        <w:rFonts w:ascii="ITC Avant Garde Pro Bk" w:hAnsi="ITC Avant Garde Pro Bk" w:cs="Arial"/>
        <w:sz w:val="18"/>
        <w:szCs w:val="22"/>
      </w:rPr>
      <w:t>Um Inhalte und Veröffentlichungen der redaktionell durch die Stadt Olfen verantworteten Medien möglichst leserfreundlich zu gestalten, wird das sog. „generische Maskulinum“ verwendet. Ich möchte betonen, dass diese verkürzte Sprachform geschlechtsneutral und aus rein redaktionellen Gründen genutzt wird. Sie beinhaltet keine Wertung.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CD60A" w14:textId="77777777" w:rsidR="0064592F" w:rsidRDefault="0064592F">
      <w:r>
        <w:separator/>
      </w:r>
    </w:p>
  </w:footnote>
  <w:footnote w:type="continuationSeparator" w:id="0">
    <w:p w14:paraId="0DF9A184" w14:textId="77777777" w:rsidR="0064592F" w:rsidRDefault="00645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BD2A1" w14:textId="77777777" w:rsidR="00E67342" w:rsidRDefault="00E67342" w:rsidP="009404BB">
    <w:pPr>
      <w:pStyle w:val="Kopfzeile"/>
      <w:jc w:val="center"/>
    </w:pPr>
    <w:r>
      <w:fldChar w:fldCharType="begin"/>
    </w:r>
    <w:r>
      <w:instrText>PAGE   \* MERGEFORMAT</w:instrText>
    </w:r>
    <w:r>
      <w:fldChar w:fldCharType="separate"/>
    </w:r>
    <w:r w:rsidR="00C330DA">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zeigename" w:val="Pieper,Maike"/>
    <w:docVar w:name="Benutzeranmeldename" w:val="pieper"/>
    <w:docVar w:name="Email" w:val="pieper@olfen.de"/>
    <w:docVar w:name="Initialen" w:val="MP"/>
    <w:docVar w:name="Nachname" w:val="Pieper"/>
    <w:docVar w:name="Rufnummer" w:val="9615"/>
    <w:docVar w:name="Vorname" w:val="Maike"/>
  </w:docVars>
  <w:rsids>
    <w:rsidRoot w:val="0064592F"/>
    <w:rsid w:val="0001522C"/>
    <w:rsid w:val="000614DB"/>
    <w:rsid w:val="00066F3C"/>
    <w:rsid w:val="00095743"/>
    <w:rsid w:val="001441B9"/>
    <w:rsid w:val="00163C89"/>
    <w:rsid w:val="00171FDE"/>
    <w:rsid w:val="001843B3"/>
    <w:rsid w:val="00193D0E"/>
    <w:rsid w:val="001A2CC8"/>
    <w:rsid w:val="001A48BC"/>
    <w:rsid w:val="001F3544"/>
    <w:rsid w:val="002014FD"/>
    <w:rsid w:val="00227B99"/>
    <w:rsid w:val="00230F15"/>
    <w:rsid w:val="0026461D"/>
    <w:rsid w:val="002A1E46"/>
    <w:rsid w:val="00314DAA"/>
    <w:rsid w:val="00326BD8"/>
    <w:rsid w:val="00343571"/>
    <w:rsid w:val="003549C1"/>
    <w:rsid w:val="0039484F"/>
    <w:rsid w:val="003A0DF4"/>
    <w:rsid w:val="00422615"/>
    <w:rsid w:val="0042418F"/>
    <w:rsid w:val="0042571A"/>
    <w:rsid w:val="00432ED4"/>
    <w:rsid w:val="00464BC6"/>
    <w:rsid w:val="00502A48"/>
    <w:rsid w:val="00513433"/>
    <w:rsid w:val="005278F3"/>
    <w:rsid w:val="00545B4B"/>
    <w:rsid w:val="005A5FDC"/>
    <w:rsid w:val="005A70A3"/>
    <w:rsid w:val="005E4DBD"/>
    <w:rsid w:val="005E6F0A"/>
    <w:rsid w:val="00626FF3"/>
    <w:rsid w:val="0064592F"/>
    <w:rsid w:val="006513C3"/>
    <w:rsid w:val="00655272"/>
    <w:rsid w:val="00693851"/>
    <w:rsid w:val="00693945"/>
    <w:rsid w:val="00697C8F"/>
    <w:rsid w:val="006D18C0"/>
    <w:rsid w:val="006D3557"/>
    <w:rsid w:val="006E0CBB"/>
    <w:rsid w:val="00737D24"/>
    <w:rsid w:val="00741575"/>
    <w:rsid w:val="007640DC"/>
    <w:rsid w:val="00764BEB"/>
    <w:rsid w:val="007829EB"/>
    <w:rsid w:val="007E1EEB"/>
    <w:rsid w:val="007F1F45"/>
    <w:rsid w:val="00803467"/>
    <w:rsid w:val="00803907"/>
    <w:rsid w:val="00864258"/>
    <w:rsid w:val="00882632"/>
    <w:rsid w:val="008C14DD"/>
    <w:rsid w:val="008D3C75"/>
    <w:rsid w:val="008F4D60"/>
    <w:rsid w:val="00920A93"/>
    <w:rsid w:val="009404BB"/>
    <w:rsid w:val="00955458"/>
    <w:rsid w:val="00995CDB"/>
    <w:rsid w:val="009A39CB"/>
    <w:rsid w:val="009B45E8"/>
    <w:rsid w:val="009B5DA0"/>
    <w:rsid w:val="009C5C63"/>
    <w:rsid w:val="009D1D13"/>
    <w:rsid w:val="00A1755D"/>
    <w:rsid w:val="00A42488"/>
    <w:rsid w:val="00A42C6C"/>
    <w:rsid w:val="00A5515F"/>
    <w:rsid w:val="00A81C9C"/>
    <w:rsid w:val="00A84681"/>
    <w:rsid w:val="00AC62CF"/>
    <w:rsid w:val="00BC06C5"/>
    <w:rsid w:val="00BF3BA0"/>
    <w:rsid w:val="00C07533"/>
    <w:rsid w:val="00C1586B"/>
    <w:rsid w:val="00C330DA"/>
    <w:rsid w:val="00C4038E"/>
    <w:rsid w:val="00C53116"/>
    <w:rsid w:val="00C96D04"/>
    <w:rsid w:val="00CC6ECB"/>
    <w:rsid w:val="00CD4986"/>
    <w:rsid w:val="00D207CE"/>
    <w:rsid w:val="00D42139"/>
    <w:rsid w:val="00D44CB1"/>
    <w:rsid w:val="00D5172B"/>
    <w:rsid w:val="00D841DD"/>
    <w:rsid w:val="00DB449E"/>
    <w:rsid w:val="00DE35D4"/>
    <w:rsid w:val="00DF22EF"/>
    <w:rsid w:val="00DF59E3"/>
    <w:rsid w:val="00E00AB0"/>
    <w:rsid w:val="00E30FF1"/>
    <w:rsid w:val="00E46CA1"/>
    <w:rsid w:val="00E55611"/>
    <w:rsid w:val="00E65D15"/>
    <w:rsid w:val="00E67342"/>
    <w:rsid w:val="00E8256B"/>
    <w:rsid w:val="00E856AB"/>
    <w:rsid w:val="00E865EC"/>
    <w:rsid w:val="00EA44B1"/>
    <w:rsid w:val="00F673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A3DB692"/>
  <w15:docId w15:val="{9FAA917D-26EB-452A-857D-E2E48D6EC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spacing w:before="240" w:after="60"/>
      <w:outlineLvl w:val="0"/>
    </w:pPr>
    <w:rPr>
      <w:b/>
      <w:kern w:val="28"/>
      <w:sz w:val="28"/>
    </w:rPr>
  </w:style>
  <w:style w:type="paragraph" w:styleId="berschrift2">
    <w:name w:val="heading 2"/>
    <w:basedOn w:val="Standard"/>
    <w:next w:val="Standard"/>
    <w:qFormat/>
    <w:pPr>
      <w:keepNext/>
      <w:spacing w:before="240" w:after="60"/>
      <w:outlineLvl w:val="1"/>
    </w:pPr>
    <w:rPr>
      <w:b/>
    </w:rPr>
  </w:style>
  <w:style w:type="paragraph" w:styleId="berschrift3">
    <w:name w:val="heading 3"/>
    <w:basedOn w:val="Standard"/>
    <w:next w:val="Standard"/>
    <w:qFormat/>
    <w:pPr>
      <w:keepNext/>
      <w:spacing w:before="240" w:after="60"/>
      <w:outlineLvl w:val="2"/>
    </w:pPr>
    <w:rPr>
      <w:i/>
    </w:rPr>
  </w:style>
  <w:style w:type="paragraph" w:styleId="berschrift4">
    <w:name w:val="heading 4"/>
    <w:basedOn w:val="Standard"/>
    <w:next w:val="Standard"/>
    <w:qFormat/>
    <w:pPr>
      <w:keepNext/>
      <w:jc w:val="both"/>
      <w:outlineLvl w:val="3"/>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E35D4"/>
    <w:rPr>
      <w:rFonts w:ascii="Tahoma" w:hAnsi="Tahoma"/>
      <w:sz w:val="16"/>
      <w:szCs w:val="16"/>
      <w:lang w:val="x-none" w:eastAsia="x-none"/>
    </w:rPr>
  </w:style>
  <w:style w:type="character" w:customStyle="1" w:styleId="SprechblasentextZchn">
    <w:name w:val="Sprechblasentext Zchn"/>
    <w:link w:val="Sprechblasentext"/>
    <w:rsid w:val="00DE35D4"/>
    <w:rPr>
      <w:rFonts w:ascii="Tahoma" w:hAnsi="Tahoma" w:cs="Tahoma"/>
      <w:sz w:val="16"/>
      <w:szCs w:val="16"/>
    </w:rPr>
  </w:style>
  <w:style w:type="character" w:styleId="Hyperlink">
    <w:name w:val="Hyperlink"/>
    <w:basedOn w:val="Absatz-Standardschriftart"/>
    <w:unhideWhenUsed/>
    <w:rsid w:val="006D3557"/>
    <w:rPr>
      <w:color w:val="0000FF" w:themeColor="hyperlink"/>
      <w:u w:val="single"/>
    </w:rPr>
  </w:style>
  <w:style w:type="character" w:styleId="NichtaufgelsteErwhnung">
    <w:name w:val="Unresolved Mention"/>
    <w:basedOn w:val="Absatz-Standardschriftart"/>
    <w:uiPriority w:val="99"/>
    <w:semiHidden/>
    <w:unhideWhenUsed/>
    <w:rsid w:val="006D3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831755">
      <w:bodyDiv w:val="1"/>
      <w:marLeft w:val="0"/>
      <w:marRight w:val="0"/>
      <w:marTop w:val="0"/>
      <w:marBottom w:val="0"/>
      <w:divBdr>
        <w:top w:val="none" w:sz="0" w:space="0" w:color="auto"/>
        <w:left w:val="none" w:sz="0" w:space="0" w:color="auto"/>
        <w:bottom w:val="none" w:sz="0" w:space="0" w:color="auto"/>
        <w:right w:val="none" w:sz="0" w:space="0" w:color="auto"/>
      </w:divBdr>
    </w:div>
    <w:div w:id="402459924">
      <w:bodyDiv w:val="1"/>
      <w:marLeft w:val="0"/>
      <w:marRight w:val="0"/>
      <w:marTop w:val="0"/>
      <w:marBottom w:val="0"/>
      <w:divBdr>
        <w:top w:val="none" w:sz="0" w:space="0" w:color="auto"/>
        <w:left w:val="none" w:sz="0" w:space="0" w:color="auto"/>
        <w:bottom w:val="none" w:sz="0" w:space="0" w:color="auto"/>
        <w:right w:val="none" w:sz="0" w:space="0" w:color="auto"/>
      </w:divBdr>
    </w:div>
    <w:div w:id="54599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ressestelle@olfen.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lfen10\Vorlagen\Allgemein\Formulare%20neu\Vordruck%20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Vordruck Pressemitteilung.dotx</Template>
  <TotalTime>0</TotalTime>
  <Pages>1</Pages>
  <Words>233</Words>
  <Characters>1639</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Dateiname eingeben</vt:lpstr>
    </vt:vector>
  </TitlesOfParts>
  <Company>Stadtverwaltung Olfen</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Dateiname eingeben</dc:title>
  <dc:creator>Pieper,Maike</dc:creator>
  <cp:lastModifiedBy>Pressestelle</cp:lastModifiedBy>
  <cp:revision>2</cp:revision>
  <cp:lastPrinted>2016-02-15T08:18:00Z</cp:lastPrinted>
  <dcterms:created xsi:type="dcterms:W3CDTF">2026-10-19T10:56:00Z</dcterms:created>
  <dcterms:modified xsi:type="dcterms:W3CDTF">2026-10-19T10:56:00Z</dcterms:modified>
</cp:coreProperties>
</file>