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tabs>
          <w:tab w:val="left" w:pos="6521"/>
          <w:tab w:val="left" w:pos="6663"/>
        </w:tabs>
        <w:jc w:val="right"/>
        <w:rPr>
          <w:rFonts w:ascii="Arial" w:eastAsia="Times New Roman" w:hAnsi="Arial" w:cs="Arial"/>
          <w:sz w:val="20"/>
          <w:szCs w:val="20"/>
          <w:lang w:eastAsia="de-DE" w:bidi="de-DE"/>
        </w:rPr>
      </w:pPr>
      <w:r>
        <w:rPr>
          <w:rFonts w:ascii="Arial" w:eastAsia="Times New Roman" w:hAnsi="Arial" w:cs="Arial"/>
          <w:sz w:val="20"/>
          <w:szCs w:val="20"/>
          <w:lang w:eastAsia="de-DE" w:bidi="de-DE"/>
        </w:rPr>
        <w:t>Ludwigshafen, den 22. Oktober 2026</w:t>
      </w:r>
    </w:p>
    <w:p>
      <w:pPr>
        <w:spacing w:after="0"/>
        <w:jc w:val="both"/>
        <w:rPr>
          <w:rFonts w:ascii="Arial" w:hAnsi="Arial" w:cs="Arial"/>
          <w:b/>
          <w:bCs/>
          <w:sz w:val="28"/>
          <w:szCs w:val="28"/>
        </w:rPr>
      </w:pPr>
      <w:r>
        <w:rPr>
          <w:rFonts w:ascii="Arial" w:hAnsi="Arial" w:cs="Arial"/>
          <w:b/>
          <w:bCs/>
          <w:sz w:val="28"/>
          <w:szCs w:val="28"/>
        </w:rPr>
        <w:t>André Wischnewski</w:t>
      </w:r>
    </w:p>
    <w:p>
      <w:pPr>
        <w:spacing w:after="0"/>
        <w:jc w:val="both"/>
        <w:rPr>
          <w:rFonts w:ascii="Arial" w:hAnsi="Arial" w:cs="Arial"/>
          <w:b/>
          <w:bCs/>
          <w:sz w:val="28"/>
          <w:szCs w:val="28"/>
        </w:rPr>
      </w:pPr>
      <w:r>
        <w:rPr>
          <w:rFonts w:ascii="Arial" w:hAnsi="Arial" w:cs="Arial"/>
          <w:b/>
          <w:bCs/>
          <w:sz w:val="28"/>
          <w:szCs w:val="28"/>
        </w:rPr>
        <w:t>"</w:t>
      </w:r>
      <w:proofErr w:type="spellStart"/>
      <w:r>
        <w:rPr>
          <w:rFonts w:ascii="Arial" w:hAnsi="Arial" w:cs="Arial"/>
          <w:b/>
          <w:bCs/>
          <w:sz w:val="28"/>
          <w:szCs w:val="28"/>
        </w:rPr>
        <w:t>Please</w:t>
      </w:r>
      <w:proofErr w:type="spellEnd"/>
      <w:r>
        <w:rPr>
          <w:rFonts w:ascii="Arial" w:hAnsi="Arial" w:cs="Arial"/>
          <w:b/>
          <w:bCs/>
          <w:sz w:val="28"/>
          <w:szCs w:val="28"/>
        </w:rPr>
        <w:t xml:space="preserve"> Take Note" </w:t>
      </w:r>
    </w:p>
    <w:p>
      <w:pPr>
        <w:spacing w:after="0"/>
        <w:jc w:val="both"/>
        <w:rPr>
          <w:rFonts w:ascii="Arial" w:hAnsi="Arial" w:cs="Arial"/>
          <w:b/>
          <w:bCs/>
          <w:sz w:val="24"/>
          <w:szCs w:val="24"/>
        </w:rPr>
      </w:pPr>
      <w:r>
        <w:rPr>
          <w:rFonts w:ascii="Arial" w:hAnsi="Arial" w:cs="Arial"/>
          <w:b/>
          <w:bCs/>
          <w:sz w:val="24"/>
          <w:szCs w:val="24"/>
        </w:rPr>
        <w:t xml:space="preserve">24. Oktober 2026 bis 24. Januar 2027 </w:t>
      </w:r>
    </w:p>
    <w:p>
      <w:pPr>
        <w:spacing w:after="0"/>
        <w:jc w:val="both"/>
        <w:rPr>
          <w:rFonts w:ascii="Arial" w:hAnsi="Arial" w:cs="Arial"/>
          <w:b/>
          <w:bCs/>
          <w:sz w:val="24"/>
          <w:szCs w:val="24"/>
        </w:rPr>
      </w:pPr>
    </w:p>
    <w:p>
      <w:pPr>
        <w:tabs>
          <w:tab w:val="left" w:pos="851"/>
        </w:tabs>
        <w:spacing w:after="0"/>
        <w:jc w:val="both"/>
        <w:rPr>
          <w:rFonts w:ascii="Arial" w:eastAsia="Arial" w:hAnsi="Arial" w:cs="Arial"/>
          <w:b/>
          <w:bCs/>
          <w:noProof/>
          <w:sz w:val="24"/>
          <w:szCs w:val="24"/>
        </w:rPr>
      </w:pPr>
      <w:r>
        <w:rPr>
          <w:rFonts w:ascii="Arial" w:eastAsia="Arial" w:hAnsi="Arial" w:cs="Arial"/>
          <w:b/>
          <w:bCs/>
          <w:noProof/>
          <w:sz w:val="24"/>
          <w:szCs w:val="24"/>
        </w:rPr>
        <w:t>Presserundgang am Donnerstag, 22. Oktober 2026, um 11 Uhr</w:t>
      </w:r>
    </w:p>
    <w:p>
      <w:pPr>
        <w:tabs>
          <w:tab w:val="left" w:pos="851"/>
        </w:tabs>
        <w:spacing w:after="0"/>
        <w:jc w:val="both"/>
        <w:rPr>
          <w:rFonts w:ascii="Arial" w:eastAsia="Arial" w:hAnsi="Arial" w:cs="Arial"/>
          <w:b/>
          <w:bCs/>
          <w:noProof/>
          <w:sz w:val="24"/>
          <w:szCs w:val="24"/>
        </w:rPr>
      </w:pPr>
      <w:r>
        <w:rPr>
          <w:rFonts w:ascii="Arial" w:eastAsia="Arial" w:hAnsi="Arial" w:cs="Arial"/>
          <w:b/>
          <w:bCs/>
          <w:noProof/>
          <w:sz w:val="24"/>
          <w:szCs w:val="24"/>
        </w:rPr>
        <w:t xml:space="preserve">Vernissage am Freitag, 23. Oktober 2026, um 18 Uhr </w:t>
      </w:r>
    </w:p>
    <w:p>
      <w:pPr>
        <w:tabs>
          <w:tab w:val="left" w:pos="851"/>
        </w:tabs>
        <w:spacing w:after="0"/>
        <w:jc w:val="both"/>
        <w:rPr>
          <w:rFonts w:ascii="Arial" w:eastAsia="Arial" w:hAnsi="Arial" w:cs="Arial"/>
          <w:b/>
          <w:bCs/>
          <w:noProof/>
          <w:sz w:val="24"/>
          <w:szCs w:val="24"/>
        </w:rPr>
      </w:pPr>
    </w:p>
    <w:p>
      <w:pPr>
        <w:shd w:val="clear" w:color="auto" w:fill="FFFFFF"/>
        <w:jc w:val="both"/>
        <w:rPr>
          <w:rFonts w:ascii="Arial" w:eastAsia="Arial" w:hAnsi="Arial" w:cs="Arial"/>
          <w:noProof/>
          <w:lang w:eastAsia="de-DE"/>
        </w:rPr>
      </w:pPr>
      <w:r>
        <w:rPr>
          <w:rFonts w:ascii="Arial" w:eastAsia="Arial" w:hAnsi="Arial" w:cs="Arial"/>
          <w:noProof/>
          <w:lang w:eastAsia="de-DE"/>
        </w:rPr>
        <w:drawing>
          <wp:inline distT="0" distB="0" distL="0" distR="0">
            <wp:extent cx="5755640" cy="205803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5640" cy="2058035"/>
                    </a:xfrm>
                    <a:prstGeom prst="rect">
                      <a:avLst/>
                    </a:prstGeom>
                  </pic:spPr>
                </pic:pic>
              </a:graphicData>
            </a:graphic>
          </wp:inline>
        </w:drawing>
      </w:r>
    </w:p>
    <w:p>
      <w:pPr>
        <w:spacing w:after="0"/>
        <w:jc w:val="both"/>
        <w:rPr>
          <w:rFonts w:ascii="Arial" w:hAnsi="Arial" w:cs="Arial"/>
        </w:rPr>
      </w:pPr>
    </w:p>
    <w:p>
      <w:pPr>
        <w:jc w:val="both"/>
        <w:rPr>
          <w:rFonts w:ascii="Arial" w:hAnsi="Arial" w:cs="Arial"/>
        </w:rPr>
      </w:pPr>
      <w:r>
        <w:rPr>
          <w:rFonts w:ascii="Arial" w:hAnsi="Arial" w:cs="Arial"/>
        </w:rPr>
        <w:t>Unter dem Titel "</w:t>
      </w:r>
      <w:proofErr w:type="spellStart"/>
      <w:r>
        <w:rPr>
          <w:rFonts w:ascii="Arial" w:hAnsi="Arial" w:cs="Arial"/>
        </w:rPr>
        <w:t>Please</w:t>
      </w:r>
      <w:proofErr w:type="spellEnd"/>
      <w:r>
        <w:rPr>
          <w:rFonts w:ascii="Arial" w:hAnsi="Arial" w:cs="Arial"/>
        </w:rPr>
        <w:t xml:space="preserve"> Take Note" zeigt die Rudolf-Scharpf-Galerie des Wilhelm-Hack-</w:t>
      </w:r>
      <w:r>
        <w:rPr>
          <w:rFonts w:ascii="Arial" w:hAnsi="Arial" w:cs="Arial"/>
        </w:rPr>
        <w:br/>
        <w:t xml:space="preserve">Museums, </w:t>
      </w:r>
      <w:proofErr w:type="spellStart"/>
      <w:r>
        <w:rPr>
          <w:rFonts w:ascii="Arial" w:hAnsi="Arial" w:cs="Arial"/>
        </w:rPr>
        <w:t>Hemshofstraße</w:t>
      </w:r>
      <w:proofErr w:type="spellEnd"/>
      <w:r>
        <w:rPr>
          <w:rFonts w:ascii="Arial" w:hAnsi="Arial" w:cs="Arial"/>
        </w:rPr>
        <w:t xml:space="preserve"> 54, vom 24. Oktober 2026 bis 24. Januar 2027 Arbeiten des Bildhauers André Wischnewski. </w:t>
      </w:r>
    </w:p>
    <w:p>
      <w:pPr>
        <w:jc w:val="both"/>
        <w:rPr>
          <w:rFonts w:ascii="Arial" w:hAnsi="Arial" w:cs="Arial"/>
        </w:rPr>
      </w:pPr>
      <w:r>
        <w:rPr>
          <w:rFonts w:ascii="Arial" w:hAnsi="Arial" w:cs="Arial"/>
        </w:rPr>
        <w:t xml:space="preserve">Zwischen Zeichnung, Skulptur und Installation entwickelt André Wischnewski eine eigene künstlerische Ausdrucksform. Ausgehend von visuellen Erzählformen wie dem Comic überführt er Elemente wie Perspektive und narrative Verdichtung in filigrane Messerschnitte, großformatige Raumskulpturen und raumgreifende Installationen. Seine Arbeiten sind aus verschiedensten Materialien gefertigt. In Resonanz mit dem sie umgebendem Raum entwickeln die Papier-, Stahl- und Gipsarbeiten eine Dynamik, die die Betrachter*innen des Kunstwerkes von vornherein mitdenkt. Darauf ausgelegt, in der Begegnung mit dem Menschen die Ungreifbarkeit von Sprache zu erfassen, verbindet seine Werkreihen, dass sie sich dem Facettenreichtum an Zwischenmomenten und Ambiguitäten zuwenden – flüchtige oder sehr verdichtete Erscheinungsformen von Sprache werden sichtbar gemacht. </w:t>
      </w:r>
    </w:p>
    <w:p>
      <w:pPr>
        <w:rPr>
          <w:rFonts w:cs="Arial"/>
          <w:u w:val="single"/>
        </w:rPr>
      </w:pPr>
      <w:r>
        <w:rPr>
          <w:rFonts w:ascii="Arial" w:hAnsi="Arial" w:cs="Arial"/>
        </w:rPr>
        <w:t>Der Künstler präsentiert in der Ausstellung einige neue Werke. Darunter ist das titelgebende Werk "</w:t>
      </w:r>
      <w:proofErr w:type="spellStart"/>
      <w:r>
        <w:rPr>
          <w:rFonts w:ascii="Arial" w:hAnsi="Arial" w:cs="Arial"/>
        </w:rPr>
        <w:t>please</w:t>
      </w:r>
      <w:proofErr w:type="spellEnd"/>
      <w:r>
        <w:rPr>
          <w:rFonts w:ascii="Arial" w:hAnsi="Arial" w:cs="Arial"/>
        </w:rPr>
        <w:t xml:space="preserve"> </w:t>
      </w:r>
      <w:proofErr w:type="spellStart"/>
      <w:r>
        <w:rPr>
          <w:rFonts w:ascii="Arial" w:hAnsi="Arial" w:cs="Arial"/>
        </w:rPr>
        <w:t>take</w:t>
      </w:r>
      <w:proofErr w:type="spellEnd"/>
      <w:r>
        <w:rPr>
          <w:rFonts w:ascii="Arial" w:hAnsi="Arial" w:cs="Arial"/>
        </w:rPr>
        <w:t xml:space="preserve"> </w:t>
      </w:r>
      <w:proofErr w:type="spellStart"/>
      <w:r>
        <w:rPr>
          <w:rFonts w:ascii="Arial" w:hAnsi="Arial" w:cs="Arial"/>
        </w:rPr>
        <w:t>note</w:t>
      </w:r>
      <w:proofErr w:type="spellEnd"/>
      <w:r>
        <w:rPr>
          <w:rFonts w:ascii="Arial" w:hAnsi="Arial" w:cs="Arial"/>
        </w:rPr>
        <w:t xml:space="preserve">" (2026). Die zu einer Art Strauß geformten Drähte tragen die unverkennbaren Zeichen Wischnewskis eigener Formsprache – Anspielungen auf das Sprachliche </w:t>
      </w:r>
    </w:p>
    <w:p>
      <w:pPr>
        <w:rPr>
          <w:rFonts w:cs="Arial"/>
          <w:u w:val="single"/>
        </w:rPr>
      </w:pPr>
    </w:p>
    <w:p>
      <w:pPr>
        <w:ind w:left="8496"/>
        <w:rPr>
          <w:rFonts w:ascii="Arial" w:hAnsi="Arial" w:cs="Arial"/>
        </w:rPr>
      </w:pPr>
      <w:r>
        <w:rPr>
          <w:rFonts w:ascii="Arial" w:hAnsi="Arial" w:cs="Arial"/>
        </w:rPr>
        <w:t>/2</w:t>
      </w:r>
    </w:p>
    <w:p>
      <w:pPr>
        <w:tabs>
          <w:tab w:val="left" w:pos="851"/>
        </w:tabs>
        <w:rPr>
          <w:rFonts w:ascii="Arial" w:eastAsia="Times New Roman" w:hAnsi="Arial" w:cs="Arial"/>
          <w:noProof/>
          <w:lang w:eastAsia="de-DE"/>
        </w:rPr>
      </w:pPr>
      <w:r>
        <w:rPr>
          <w:rFonts w:ascii="Arial" w:eastAsia="Times New Roman" w:hAnsi="Arial" w:cs="Arial"/>
          <w:noProof/>
          <w:lang w:eastAsia="de-DE"/>
        </w:rPr>
        <w:lastRenderedPageBreak/>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t>- 2-</w:t>
      </w:r>
    </w:p>
    <w:p>
      <w:pPr>
        <w:rPr>
          <w:rFonts w:cs="Arial"/>
          <w:u w:val="single"/>
        </w:rPr>
      </w:pPr>
      <w:r>
        <w:rPr>
          <w:rFonts w:ascii="Arial" w:hAnsi="Arial" w:cs="Arial"/>
        </w:rPr>
        <w:t>und darauf, was die Emotion oder Motivation hinter der sozialen Geste des Blumen-Schenkens bedeuten könnte. Dass die Blüten der Sträuße aus einer Vielzahl von Zeichen</w:t>
      </w:r>
      <w:r>
        <w:rPr>
          <w:rFonts w:cs="Arial"/>
          <w:u w:val="single"/>
        </w:rPr>
        <w:t xml:space="preserve"> </w:t>
      </w:r>
      <w:r>
        <w:rPr>
          <w:rFonts w:ascii="Arial" w:hAnsi="Arial" w:cs="Arial"/>
        </w:rPr>
        <w:t>bestehen, die sich der Eindeutigkeit entziehen, sind wiederkehrendes Element Wischnewskis künstlerischen Ausdrucks. Die Betrachtenden stets angehalten, in Verbindung mit der Kunst den Kontakt mit sich selbst zu suchen. Irritationen, Leerstellen und Doppeldeutigkeiten fungieren so als Öffnung, durch welche den Betrachter*innen Teilhabe an der Kunst zukommt – durch eigene Erfahrungswelten können individuelle Bezüge hergestellt werden. Das Bedeutungsfeld der Arbeiten zeigt sich damit als variabel und offen.</w:t>
      </w:r>
    </w:p>
    <w:p>
      <w:pPr>
        <w:jc w:val="both"/>
        <w:rPr>
          <w:rFonts w:ascii="Arial" w:hAnsi="Arial" w:cs="Arial"/>
        </w:rPr>
      </w:pPr>
      <w:r>
        <w:rPr>
          <w:rFonts w:ascii="Arial" w:hAnsi="Arial" w:cs="Arial"/>
        </w:rPr>
        <w:t>Eine zentrale Arbeit, die sich über alle Ebenen erstreckt, ist "Am laufenden Band"</w:t>
      </w:r>
      <w:r>
        <w:rPr>
          <w:rFonts w:ascii="Arial" w:hAnsi="Arial" w:cs="Arial"/>
          <w:i/>
          <w:iCs/>
        </w:rPr>
        <w:t xml:space="preserve"> </w:t>
      </w:r>
      <w:r>
        <w:rPr>
          <w:rFonts w:ascii="Arial" w:hAnsi="Arial" w:cs="Arial"/>
        </w:rPr>
        <w:t>(2024-2026). Bereits durch die Schaufenster im Erdgeschoss sind die luftschlangengleichen Edelstahlbänder sichtbar, die sich durch den ganzen Raum winden. Das seit 2024 fortlaufende Werk umfasst mit der neuesten Arbeit aus dem Jahr 2026 sechs Bänder, in die jeweils verschiedene Endlosschreiben eingeprägt sind. Es drehen sich Wortspiele wie "…</w:t>
      </w:r>
      <w:proofErr w:type="spellStart"/>
      <w:r>
        <w:rPr>
          <w:rFonts w:ascii="Arial" w:hAnsi="Arial" w:cs="Arial"/>
        </w:rPr>
        <w:t>nahezunahezunahezu</w:t>
      </w:r>
      <w:proofErr w:type="spellEnd"/>
      <w:r>
        <w:rPr>
          <w:rFonts w:ascii="Arial" w:hAnsi="Arial" w:cs="Arial"/>
        </w:rPr>
        <w:t>…" oder "…</w:t>
      </w:r>
      <w:proofErr w:type="spellStart"/>
      <w:r>
        <w:rPr>
          <w:rFonts w:ascii="Arial" w:hAnsi="Arial" w:cs="Arial"/>
        </w:rPr>
        <w:t>hereandnowhereandnow</w:t>
      </w:r>
      <w:proofErr w:type="spellEnd"/>
      <w:r>
        <w:rPr>
          <w:rFonts w:ascii="Arial" w:hAnsi="Arial" w:cs="Arial"/>
        </w:rPr>
        <w:t xml:space="preserve">…", und die Aussagen drehen sich mit. Die Betrachter*innen sind erneut gefordert, in der Auseinandersetzung mit der Kunst Bedeutung selbst zu generieren. Wischnewski führt die raumgreifende Installation weiter in das erste und von dort aus auch in das zweite Obergeschoss. Die hier an der Wand angebrachten kleinformatigen Bandfragmente haben die Form von Armreifen, die die Besucher*innen während ihres Besuchs tragen können. Dadurch werden sie zum beweglichen Teil der Rauminstallation. Beim Kauf eines Bandes und dem Verlassen der Galerie, wird der/die Träger*in nicht nur Teil der Arbeit, sondern erweitert damit das Kunstwerk in das Alltägliche hinein. </w:t>
      </w:r>
    </w:p>
    <w:p>
      <w:pPr>
        <w:shd w:val="clear" w:color="auto" w:fill="FFFFFF"/>
        <w:jc w:val="both"/>
        <w:rPr>
          <w:rFonts w:ascii="Arial" w:eastAsia="Times New Roman" w:hAnsi="Arial" w:cs="Arial"/>
          <w:color w:val="000000" w:themeColor="text1"/>
          <w:lang w:eastAsia="de-DE"/>
        </w:rPr>
      </w:pPr>
      <w:r>
        <w:rPr>
          <w:rFonts w:ascii="Arial" w:eastAsia="Times New Roman" w:hAnsi="Arial" w:cs="Arial"/>
          <w:color w:val="000000" w:themeColor="text1"/>
          <w:lang w:eastAsia="de-DE"/>
        </w:rPr>
        <w:t>Begleitend erscheint im Salon-Verlag die Monografie "</w:t>
      </w:r>
      <w:proofErr w:type="spellStart"/>
      <w:r>
        <w:rPr>
          <w:rFonts w:ascii="Arial" w:eastAsia="Times New Roman" w:hAnsi="Arial" w:cs="Arial"/>
          <w:color w:val="000000" w:themeColor="text1"/>
          <w:lang w:eastAsia="de-DE"/>
        </w:rPr>
        <w:t>Please</w:t>
      </w:r>
      <w:proofErr w:type="spellEnd"/>
      <w:r>
        <w:rPr>
          <w:rFonts w:ascii="Arial" w:eastAsia="Times New Roman" w:hAnsi="Arial" w:cs="Arial"/>
          <w:color w:val="000000" w:themeColor="text1"/>
          <w:lang w:eastAsia="de-DE"/>
        </w:rPr>
        <w:t xml:space="preserve"> Take Note" mit Beiträgen von Christina Bergemann, Carolin Heel und René Zechlin. Erhältlich über den Verlag (35 Euro) oder in der Rudolf-Scharpf-Galerie sowie im Wilhelm-Hack-Museum (25 Euro).</w:t>
      </w:r>
    </w:p>
    <w:p>
      <w:pPr>
        <w:tabs>
          <w:tab w:val="left" w:pos="851"/>
        </w:tabs>
        <w:jc w:val="both"/>
        <w:rPr>
          <w:rFonts w:ascii="Arial" w:eastAsia="Arial" w:hAnsi="Arial" w:cs="Arial"/>
          <w:b/>
          <w:noProof/>
        </w:rPr>
      </w:pPr>
      <w:r>
        <w:rPr>
          <w:rFonts w:ascii="Arial" w:eastAsia="Arial" w:hAnsi="Arial" w:cs="Arial"/>
          <w:b/>
          <w:noProof/>
        </w:rPr>
        <w:t>Zum Künstler</w:t>
      </w:r>
    </w:p>
    <w:p>
      <w:pPr>
        <w:jc w:val="both"/>
        <w:rPr>
          <w:rFonts w:ascii="Arial" w:hAnsi="Arial" w:cs="Arial"/>
        </w:rPr>
      </w:pPr>
      <w:r>
        <w:rPr>
          <w:rFonts w:ascii="Arial" w:hAnsi="Arial" w:cs="Arial"/>
        </w:rPr>
        <w:t xml:space="preserve">André Wischnewski (geboren 1983 in Crivitz) lebt und arbeitet in Mannheim. Von 2004 bis 2008 studiert er an der Freien Kunstakademie Mannheim. Ferner studiert er erneut von 2013 bis 2018 an der Staatlichen Akademie der Bildenden Künste Karlsruhe – diesmal im Bereich Bildhauerei; 2019 ist er Meisterschüler bei Prof. Harald </w:t>
      </w:r>
      <w:proofErr w:type="spellStart"/>
      <w:r>
        <w:rPr>
          <w:rFonts w:ascii="Arial" w:hAnsi="Arial" w:cs="Arial"/>
        </w:rPr>
        <w:t>Klingelhöller</w:t>
      </w:r>
      <w:proofErr w:type="spellEnd"/>
      <w:r>
        <w:rPr>
          <w:rFonts w:ascii="Arial" w:hAnsi="Arial" w:cs="Arial"/>
        </w:rPr>
        <w:t xml:space="preserve">. </w:t>
      </w:r>
    </w:p>
    <w:p>
      <w:pPr>
        <w:jc w:val="both"/>
        <w:rPr>
          <w:rFonts w:ascii="Arial" w:hAnsi="Arial" w:cs="Arial"/>
        </w:rPr>
      </w:pPr>
    </w:p>
    <w:p>
      <w:pPr>
        <w:jc w:val="both"/>
        <w:rPr>
          <w:rFonts w:ascii="Arial" w:hAnsi="Arial" w:cs="Arial"/>
        </w:rPr>
      </w:pPr>
    </w:p>
    <w:p>
      <w:pPr>
        <w:jc w:val="both"/>
        <w:rPr>
          <w:rFonts w:ascii="Arial" w:hAnsi="Arial" w:cs="Arial"/>
        </w:rPr>
      </w:pPr>
    </w:p>
    <w:p>
      <w:pPr>
        <w:jc w:val="both"/>
        <w:rPr>
          <w:rFonts w:ascii="Arial" w:hAnsi="Arial" w:cs="Arial"/>
        </w:rPr>
      </w:pPr>
    </w:p>
    <w:p>
      <w:pPr>
        <w:jc w:val="both"/>
        <w:rPr>
          <w:rFonts w:ascii="Arial" w:hAnsi="Arial" w:cs="Arial"/>
        </w:rPr>
      </w:pPr>
    </w:p>
    <w:p>
      <w:pPr>
        <w:ind w:left="8496"/>
        <w:jc w:val="both"/>
        <w:rPr>
          <w:rFonts w:ascii="Arial" w:hAnsi="Arial" w:cs="Arial"/>
        </w:rPr>
      </w:pPr>
      <w:r>
        <w:rPr>
          <w:rFonts w:ascii="Arial" w:hAnsi="Arial" w:cs="Arial"/>
        </w:rPr>
        <w:t>/3</w:t>
      </w:r>
    </w:p>
    <w:p>
      <w:pPr>
        <w:ind w:left="3540" w:firstLine="708"/>
        <w:jc w:val="both"/>
        <w:rPr>
          <w:rFonts w:ascii="Arial" w:hAnsi="Arial" w:cs="Arial"/>
        </w:rPr>
      </w:pPr>
      <w:r>
        <w:rPr>
          <w:rFonts w:ascii="Arial" w:hAnsi="Arial" w:cs="Arial"/>
        </w:rPr>
        <w:lastRenderedPageBreak/>
        <w:t>- 3 -</w:t>
      </w:r>
    </w:p>
    <w:p>
      <w:pPr>
        <w:spacing w:after="0"/>
        <w:jc w:val="both"/>
        <w:rPr>
          <w:rFonts w:ascii="Arial" w:hAnsi="Arial" w:cs="Arial"/>
          <w:b/>
          <w:bCs/>
        </w:rPr>
      </w:pPr>
      <w:r>
        <w:rPr>
          <w:rFonts w:ascii="Arial" w:hAnsi="Arial" w:cs="Arial"/>
          <w:b/>
          <w:bCs/>
        </w:rPr>
        <w:t>Ausgewählte Ausstellungen</w:t>
      </w:r>
    </w:p>
    <w:p>
      <w:pPr>
        <w:autoSpaceDE w:val="0"/>
        <w:autoSpaceDN w:val="0"/>
        <w:adjustRightInd w:val="0"/>
        <w:spacing w:after="0" w:line="240" w:lineRule="auto"/>
        <w:rPr>
          <w:rFonts w:ascii="Arial" w:hAnsi="Arial" w:cs="Arial"/>
        </w:rPr>
      </w:pPr>
      <w:r>
        <w:rPr>
          <w:rFonts w:ascii="Arial" w:hAnsi="Arial" w:cs="Arial"/>
          <w:b/>
          <w:bCs/>
        </w:rPr>
        <w:t xml:space="preserve">2026 </w:t>
      </w:r>
    </w:p>
    <w:p>
      <w:pPr>
        <w:autoSpaceDE w:val="0"/>
        <w:autoSpaceDN w:val="0"/>
        <w:adjustRightInd w:val="0"/>
        <w:spacing w:after="0" w:line="240" w:lineRule="auto"/>
        <w:rPr>
          <w:rFonts w:ascii="Arial" w:hAnsi="Arial" w:cs="Arial"/>
        </w:rPr>
      </w:pPr>
      <w:proofErr w:type="spellStart"/>
      <w:r>
        <w:rPr>
          <w:rFonts w:ascii="Arial" w:hAnsi="Arial" w:cs="Arial"/>
        </w:rPr>
        <w:t>Please</w:t>
      </w:r>
      <w:proofErr w:type="spellEnd"/>
      <w:r>
        <w:rPr>
          <w:rFonts w:ascii="Arial" w:hAnsi="Arial" w:cs="Arial"/>
        </w:rPr>
        <w:t xml:space="preserve"> Take Note (S) Rudolf-Scharpf-Galerie des Wilhelm-Hack-Museums, Ludwigshafen am Rhein</w:t>
      </w:r>
    </w:p>
    <w:p>
      <w:pPr>
        <w:autoSpaceDE w:val="0"/>
        <w:autoSpaceDN w:val="0"/>
        <w:adjustRightInd w:val="0"/>
        <w:spacing w:after="0" w:line="240" w:lineRule="auto"/>
        <w:rPr>
          <w:rFonts w:ascii="Arial" w:hAnsi="Arial" w:cs="Arial"/>
        </w:rPr>
      </w:pPr>
      <w:r>
        <w:rPr>
          <w:rFonts w:ascii="Arial" w:hAnsi="Arial" w:cs="Arial"/>
        </w:rPr>
        <w:t xml:space="preserve">Rheinland-Pfalz Triennale (G) Kunsthalle Trier </w:t>
      </w:r>
    </w:p>
    <w:p>
      <w:pPr>
        <w:autoSpaceDE w:val="0"/>
        <w:autoSpaceDN w:val="0"/>
        <w:adjustRightInd w:val="0"/>
        <w:spacing w:after="0" w:line="240" w:lineRule="auto"/>
        <w:rPr>
          <w:rFonts w:ascii="Arial" w:hAnsi="Arial" w:cs="Arial"/>
        </w:rPr>
      </w:pPr>
    </w:p>
    <w:p>
      <w:pPr>
        <w:autoSpaceDE w:val="0"/>
        <w:autoSpaceDN w:val="0"/>
        <w:adjustRightInd w:val="0"/>
        <w:spacing w:after="0" w:line="240" w:lineRule="auto"/>
        <w:rPr>
          <w:rFonts w:ascii="Arial" w:hAnsi="Arial" w:cs="Arial"/>
          <w:b/>
          <w:bCs/>
        </w:rPr>
      </w:pPr>
      <w:r>
        <w:rPr>
          <w:rFonts w:ascii="Arial" w:hAnsi="Arial" w:cs="Arial"/>
          <w:b/>
          <w:bCs/>
        </w:rPr>
        <w:t>2025</w:t>
      </w:r>
    </w:p>
    <w:p>
      <w:pPr>
        <w:autoSpaceDE w:val="0"/>
        <w:autoSpaceDN w:val="0"/>
        <w:adjustRightInd w:val="0"/>
        <w:spacing w:after="0" w:line="240" w:lineRule="auto"/>
        <w:rPr>
          <w:rFonts w:ascii="Arial" w:hAnsi="Arial" w:cs="Arial"/>
        </w:rPr>
      </w:pPr>
      <w:r>
        <w:rPr>
          <w:rFonts w:ascii="Arial" w:hAnsi="Arial" w:cs="Arial"/>
        </w:rPr>
        <w:t>Doppelkäseplatte. 100 Jahre Sammlung. 20 Jahre Kunstmuseum Stuttgart (G)</w:t>
      </w:r>
    </w:p>
    <w:p>
      <w:pPr>
        <w:autoSpaceDE w:val="0"/>
        <w:autoSpaceDN w:val="0"/>
        <w:adjustRightInd w:val="0"/>
        <w:spacing w:after="0" w:line="240" w:lineRule="auto"/>
        <w:rPr>
          <w:rFonts w:ascii="Arial" w:hAnsi="Arial" w:cs="Arial"/>
        </w:rPr>
      </w:pPr>
      <w:r>
        <w:rPr>
          <w:rFonts w:ascii="Arial" w:hAnsi="Arial" w:cs="Arial"/>
        </w:rPr>
        <w:t>A.D.M.D.M.G.A.G.S.H.D.K.S.K.R.M.D.P.A.S.A.W: Stipendiat*innen der Stiftung Kunstfonds (G) Kunststiftung Sachsen-Anhalt, Halle</w:t>
      </w:r>
    </w:p>
    <w:p>
      <w:pPr>
        <w:autoSpaceDE w:val="0"/>
        <w:autoSpaceDN w:val="0"/>
        <w:adjustRightInd w:val="0"/>
        <w:spacing w:after="0" w:line="240" w:lineRule="auto"/>
        <w:rPr>
          <w:rFonts w:ascii="Arial" w:hAnsi="Arial" w:cs="Arial"/>
        </w:rPr>
      </w:pPr>
      <w:r>
        <w:rPr>
          <w:rFonts w:ascii="Arial" w:hAnsi="Arial" w:cs="Arial"/>
        </w:rPr>
        <w:t xml:space="preserve">light </w:t>
      </w:r>
      <w:proofErr w:type="spellStart"/>
      <w:r>
        <w:rPr>
          <w:rFonts w:ascii="Arial" w:hAnsi="Arial" w:cs="Arial"/>
        </w:rPr>
        <w:t>obscure</w:t>
      </w:r>
      <w:proofErr w:type="spellEnd"/>
      <w:r>
        <w:rPr>
          <w:rFonts w:ascii="Arial" w:hAnsi="Arial" w:cs="Arial"/>
        </w:rPr>
        <w:t xml:space="preserve"> (G) kunstraum </w:t>
      </w:r>
      <w:proofErr w:type="spellStart"/>
      <w:r>
        <w:rPr>
          <w:rFonts w:ascii="Arial" w:hAnsi="Arial" w:cs="Arial"/>
        </w:rPr>
        <w:t>friesenstrasse</w:t>
      </w:r>
      <w:proofErr w:type="spellEnd"/>
      <w:r>
        <w:rPr>
          <w:rFonts w:ascii="Arial" w:hAnsi="Arial" w:cs="Arial"/>
        </w:rPr>
        <w:t>, Hannover</w:t>
      </w:r>
    </w:p>
    <w:p>
      <w:pPr>
        <w:autoSpaceDE w:val="0"/>
        <w:autoSpaceDN w:val="0"/>
        <w:adjustRightInd w:val="0"/>
        <w:spacing w:after="0" w:line="240" w:lineRule="auto"/>
        <w:rPr>
          <w:rFonts w:ascii="Arial" w:hAnsi="Arial" w:cs="Arial"/>
        </w:rPr>
      </w:pPr>
    </w:p>
    <w:p>
      <w:pPr>
        <w:autoSpaceDE w:val="0"/>
        <w:autoSpaceDN w:val="0"/>
        <w:adjustRightInd w:val="0"/>
        <w:spacing w:after="0" w:line="240" w:lineRule="auto"/>
        <w:rPr>
          <w:rFonts w:ascii="Arial" w:hAnsi="Arial" w:cs="Arial"/>
          <w:b/>
          <w:bCs/>
        </w:rPr>
      </w:pPr>
      <w:r>
        <w:rPr>
          <w:rFonts w:ascii="Arial" w:hAnsi="Arial" w:cs="Arial"/>
          <w:b/>
          <w:bCs/>
        </w:rPr>
        <w:t>2024</w:t>
      </w:r>
    </w:p>
    <w:p>
      <w:pPr>
        <w:autoSpaceDE w:val="0"/>
        <w:autoSpaceDN w:val="0"/>
        <w:adjustRightInd w:val="0"/>
        <w:spacing w:after="0" w:line="240" w:lineRule="auto"/>
        <w:rPr>
          <w:rFonts w:ascii="Arial" w:hAnsi="Arial" w:cs="Arial"/>
        </w:rPr>
      </w:pPr>
      <w:r>
        <w:rPr>
          <w:rFonts w:ascii="Arial" w:hAnsi="Arial" w:cs="Arial"/>
        </w:rPr>
        <w:t>Mannheimer Kunstpreis der Heinrich-Vetter-Stiftung (D) PORT25 – Raum für Gegenwartskunst, Mannheim</w:t>
      </w:r>
    </w:p>
    <w:p>
      <w:pPr>
        <w:autoSpaceDE w:val="0"/>
        <w:autoSpaceDN w:val="0"/>
        <w:adjustRightInd w:val="0"/>
        <w:spacing w:after="0" w:line="240" w:lineRule="auto"/>
        <w:rPr>
          <w:rFonts w:ascii="Arial" w:hAnsi="Arial" w:cs="Arial"/>
        </w:rPr>
      </w:pPr>
      <w:r>
        <w:rPr>
          <w:rFonts w:ascii="Arial" w:hAnsi="Arial" w:cs="Arial"/>
        </w:rPr>
        <w:t>DELTABEBEN REGIONALE (G) Wilhelm-Hack-Museum, Ludwigshafen am Rhein</w:t>
      </w:r>
    </w:p>
    <w:p>
      <w:pPr>
        <w:autoSpaceDE w:val="0"/>
        <w:autoSpaceDN w:val="0"/>
        <w:adjustRightInd w:val="0"/>
        <w:spacing w:after="0" w:line="240" w:lineRule="auto"/>
        <w:rPr>
          <w:rFonts w:ascii="Arial" w:hAnsi="Arial" w:cs="Arial"/>
        </w:rPr>
      </w:pPr>
      <w:r>
        <w:rPr>
          <w:rFonts w:ascii="Arial" w:hAnsi="Arial" w:cs="Arial"/>
        </w:rPr>
        <w:t>TRANSFORMATIONEN (G) Museum Pfalzgalerie Kaiserslautern</w:t>
      </w:r>
    </w:p>
    <w:p>
      <w:pPr>
        <w:autoSpaceDE w:val="0"/>
        <w:autoSpaceDN w:val="0"/>
        <w:adjustRightInd w:val="0"/>
        <w:spacing w:after="0" w:line="240" w:lineRule="auto"/>
        <w:rPr>
          <w:rFonts w:ascii="Arial" w:hAnsi="Arial" w:cs="Arial"/>
        </w:rPr>
      </w:pPr>
      <w:r>
        <w:rPr>
          <w:rFonts w:ascii="Arial" w:hAnsi="Arial" w:cs="Arial"/>
        </w:rPr>
        <w:t>Open Call-Jahresgaben (G) Kunstverein Ludwigshafen am Rhein e. V.</w:t>
      </w:r>
    </w:p>
    <w:p>
      <w:pPr>
        <w:autoSpaceDE w:val="0"/>
        <w:autoSpaceDN w:val="0"/>
        <w:adjustRightInd w:val="0"/>
        <w:spacing w:after="0" w:line="240" w:lineRule="auto"/>
        <w:rPr>
          <w:rFonts w:ascii="Arial" w:hAnsi="Arial" w:cs="Arial"/>
        </w:rPr>
      </w:pPr>
    </w:p>
    <w:p>
      <w:pPr>
        <w:autoSpaceDE w:val="0"/>
        <w:autoSpaceDN w:val="0"/>
        <w:adjustRightInd w:val="0"/>
        <w:spacing w:after="0" w:line="240" w:lineRule="auto"/>
        <w:rPr>
          <w:rFonts w:ascii="Arial" w:hAnsi="Arial" w:cs="Arial"/>
          <w:b/>
          <w:bCs/>
        </w:rPr>
      </w:pPr>
      <w:r>
        <w:rPr>
          <w:rFonts w:ascii="Arial" w:hAnsi="Arial" w:cs="Arial"/>
          <w:b/>
          <w:bCs/>
        </w:rPr>
        <w:t>2022</w:t>
      </w:r>
    </w:p>
    <w:p>
      <w:pPr>
        <w:autoSpaceDE w:val="0"/>
        <w:autoSpaceDN w:val="0"/>
        <w:adjustRightInd w:val="0"/>
        <w:spacing w:after="0" w:line="240" w:lineRule="auto"/>
        <w:rPr>
          <w:rFonts w:ascii="Arial" w:hAnsi="Arial" w:cs="Arial"/>
        </w:rPr>
      </w:pPr>
      <w:r>
        <w:rPr>
          <w:rFonts w:ascii="Arial" w:hAnsi="Arial" w:cs="Arial"/>
        </w:rPr>
        <w:t xml:space="preserve">Später, nachdem sich alle zurückgezogen haben, hängt jeder seinen eigenen Gedanken nach... (S) kunstraum </w:t>
      </w:r>
      <w:proofErr w:type="spellStart"/>
      <w:r>
        <w:rPr>
          <w:rFonts w:ascii="Arial" w:hAnsi="Arial" w:cs="Arial"/>
        </w:rPr>
        <w:t>friesenstrasse</w:t>
      </w:r>
      <w:proofErr w:type="spellEnd"/>
      <w:r>
        <w:rPr>
          <w:rFonts w:ascii="Arial" w:hAnsi="Arial" w:cs="Arial"/>
        </w:rPr>
        <w:t>, Hannover</w:t>
      </w:r>
    </w:p>
    <w:p>
      <w:pPr>
        <w:autoSpaceDE w:val="0"/>
        <w:autoSpaceDN w:val="0"/>
        <w:adjustRightInd w:val="0"/>
        <w:spacing w:after="0" w:line="240" w:lineRule="auto"/>
        <w:rPr>
          <w:rFonts w:ascii="Arial" w:hAnsi="Arial" w:cs="Arial"/>
        </w:rPr>
      </w:pPr>
    </w:p>
    <w:p>
      <w:pPr>
        <w:autoSpaceDE w:val="0"/>
        <w:autoSpaceDN w:val="0"/>
        <w:adjustRightInd w:val="0"/>
        <w:spacing w:after="0" w:line="240" w:lineRule="auto"/>
        <w:rPr>
          <w:rFonts w:ascii="Arial" w:hAnsi="Arial" w:cs="Arial"/>
          <w:b/>
          <w:bCs/>
        </w:rPr>
      </w:pPr>
      <w:r>
        <w:rPr>
          <w:rFonts w:ascii="Arial" w:hAnsi="Arial" w:cs="Arial"/>
          <w:b/>
          <w:bCs/>
        </w:rPr>
        <w:t>2021</w:t>
      </w:r>
    </w:p>
    <w:p>
      <w:pPr>
        <w:autoSpaceDE w:val="0"/>
        <w:autoSpaceDN w:val="0"/>
        <w:adjustRightInd w:val="0"/>
        <w:spacing w:after="0" w:line="240" w:lineRule="auto"/>
        <w:rPr>
          <w:rFonts w:ascii="Arial" w:hAnsi="Arial" w:cs="Arial"/>
        </w:rPr>
      </w:pPr>
      <w:r>
        <w:rPr>
          <w:rFonts w:ascii="Arial" w:hAnsi="Arial" w:cs="Arial"/>
        </w:rPr>
        <w:t>Kalinowski-Preis (S) Staatliche Akademie der Bildenden Künste Karlsruhe</w:t>
      </w:r>
    </w:p>
    <w:p>
      <w:pPr>
        <w:autoSpaceDE w:val="0"/>
        <w:autoSpaceDN w:val="0"/>
        <w:adjustRightInd w:val="0"/>
        <w:spacing w:after="0" w:line="240" w:lineRule="auto"/>
        <w:rPr>
          <w:rFonts w:ascii="Arial" w:hAnsi="Arial" w:cs="Arial"/>
        </w:rPr>
      </w:pPr>
      <w:r>
        <w:rPr>
          <w:rFonts w:ascii="Arial" w:hAnsi="Arial" w:cs="Arial"/>
        </w:rPr>
        <w:t>SETUP (D) Kunstverein Worms e.V.</w:t>
      </w:r>
    </w:p>
    <w:p>
      <w:pPr>
        <w:autoSpaceDE w:val="0"/>
        <w:autoSpaceDN w:val="0"/>
        <w:adjustRightInd w:val="0"/>
        <w:spacing w:after="0" w:line="240" w:lineRule="auto"/>
        <w:rPr>
          <w:rFonts w:ascii="Arial" w:hAnsi="Arial" w:cs="Arial"/>
        </w:rPr>
      </w:pPr>
      <w:r>
        <w:rPr>
          <w:rFonts w:ascii="Arial" w:hAnsi="Arial" w:cs="Arial"/>
        </w:rPr>
        <w:t>ZIG ZAG (G) Kunstverein Bad Dürkheim e.V.</w:t>
      </w:r>
    </w:p>
    <w:p>
      <w:pPr>
        <w:autoSpaceDE w:val="0"/>
        <w:autoSpaceDN w:val="0"/>
        <w:adjustRightInd w:val="0"/>
        <w:spacing w:after="0" w:line="240" w:lineRule="auto"/>
        <w:rPr>
          <w:rFonts w:ascii="Arial" w:hAnsi="Arial" w:cs="Arial"/>
        </w:rPr>
      </w:pPr>
      <w:r>
        <w:rPr>
          <w:rFonts w:ascii="Arial" w:hAnsi="Arial" w:cs="Arial"/>
        </w:rPr>
        <w:t>...mit Verlaub (S) Laube Karlsruhe</w:t>
      </w:r>
    </w:p>
    <w:p>
      <w:pPr>
        <w:autoSpaceDE w:val="0"/>
        <w:autoSpaceDN w:val="0"/>
        <w:adjustRightInd w:val="0"/>
        <w:spacing w:after="0" w:line="240" w:lineRule="auto"/>
        <w:rPr>
          <w:rFonts w:ascii="Arial" w:hAnsi="Arial" w:cs="Arial"/>
        </w:rPr>
      </w:pPr>
    </w:p>
    <w:p>
      <w:pPr>
        <w:autoSpaceDE w:val="0"/>
        <w:autoSpaceDN w:val="0"/>
        <w:adjustRightInd w:val="0"/>
        <w:spacing w:after="0" w:line="240" w:lineRule="auto"/>
        <w:rPr>
          <w:rFonts w:ascii="Arial" w:hAnsi="Arial" w:cs="Arial"/>
          <w:b/>
          <w:bCs/>
        </w:rPr>
      </w:pPr>
      <w:r>
        <w:rPr>
          <w:rFonts w:ascii="Arial" w:hAnsi="Arial" w:cs="Arial"/>
          <w:b/>
          <w:bCs/>
        </w:rPr>
        <w:t>2020</w:t>
      </w:r>
    </w:p>
    <w:p>
      <w:pPr>
        <w:autoSpaceDE w:val="0"/>
        <w:autoSpaceDN w:val="0"/>
        <w:adjustRightInd w:val="0"/>
        <w:spacing w:after="0" w:line="240" w:lineRule="auto"/>
        <w:rPr>
          <w:rFonts w:ascii="Arial" w:hAnsi="Arial" w:cs="Arial"/>
        </w:rPr>
      </w:pPr>
      <w:r>
        <w:rPr>
          <w:rFonts w:ascii="Arial" w:hAnsi="Arial" w:cs="Arial"/>
        </w:rPr>
        <w:t>WORTGEWANDT (G) Neues Kunsthaus Ahrenshoop</w:t>
      </w:r>
    </w:p>
    <w:p>
      <w:pPr>
        <w:autoSpaceDE w:val="0"/>
        <w:autoSpaceDN w:val="0"/>
        <w:adjustRightInd w:val="0"/>
        <w:spacing w:after="0" w:line="240" w:lineRule="auto"/>
        <w:rPr>
          <w:rFonts w:ascii="Arial" w:hAnsi="Arial" w:cs="Arial"/>
        </w:rPr>
      </w:pPr>
      <w:r>
        <w:rPr>
          <w:rFonts w:ascii="Arial" w:hAnsi="Arial" w:cs="Arial"/>
        </w:rPr>
        <w:t>DELTABEBEN REGIONALE (G) Kunsthalle Mannheim</w:t>
      </w:r>
    </w:p>
    <w:p>
      <w:pPr>
        <w:autoSpaceDE w:val="0"/>
        <w:autoSpaceDN w:val="0"/>
        <w:adjustRightInd w:val="0"/>
        <w:spacing w:after="0" w:line="240" w:lineRule="auto"/>
        <w:rPr>
          <w:rFonts w:ascii="Arial" w:hAnsi="Arial" w:cs="Arial"/>
        </w:rPr>
      </w:pPr>
      <w:r>
        <w:rPr>
          <w:rFonts w:ascii="Arial" w:hAnsi="Arial" w:cs="Arial"/>
        </w:rPr>
        <w:t>Wir sind hier (G) Heidelberger Kunstverein e.V.</w:t>
      </w:r>
    </w:p>
    <w:p>
      <w:pPr>
        <w:autoSpaceDE w:val="0"/>
        <w:autoSpaceDN w:val="0"/>
        <w:adjustRightInd w:val="0"/>
        <w:spacing w:after="0" w:line="240" w:lineRule="auto"/>
        <w:rPr>
          <w:rFonts w:ascii="Arial" w:hAnsi="Arial" w:cs="Arial"/>
        </w:rPr>
      </w:pPr>
      <w:r>
        <w:rPr>
          <w:rFonts w:ascii="Arial" w:hAnsi="Arial" w:cs="Arial"/>
        </w:rPr>
        <w:t>REC (S) Galerie Sebastianskapelle Ulm e.V.</w:t>
      </w:r>
    </w:p>
    <w:p>
      <w:pPr>
        <w:autoSpaceDE w:val="0"/>
        <w:autoSpaceDN w:val="0"/>
        <w:adjustRightInd w:val="0"/>
        <w:spacing w:after="0" w:line="240" w:lineRule="auto"/>
        <w:rPr>
          <w:rFonts w:ascii="Arial" w:hAnsi="Arial" w:cs="Arial"/>
        </w:rPr>
      </w:pPr>
    </w:p>
    <w:p>
      <w:pPr>
        <w:autoSpaceDE w:val="0"/>
        <w:autoSpaceDN w:val="0"/>
        <w:adjustRightInd w:val="0"/>
        <w:spacing w:after="0" w:line="240" w:lineRule="auto"/>
        <w:rPr>
          <w:rFonts w:ascii="Arial" w:hAnsi="Arial" w:cs="Arial"/>
          <w:b/>
          <w:bCs/>
        </w:rPr>
      </w:pPr>
      <w:r>
        <w:rPr>
          <w:rFonts w:ascii="Arial" w:hAnsi="Arial" w:cs="Arial"/>
          <w:b/>
          <w:bCs/>
        </w:rPr>
        <w:t>2019</w:t>
      </w:r>
    </w:p>
    <w:p>
      <w:pPr>
        <w:autoSpaceDE w:val="0"/>
        <w:autoSpaceDN w:val="0"/>
        <w:adjustRightInd w:val="0"/>
        <w:spacing w:after="0" w:line="240" w:lineRule="auto"/>
        <w:rPr>
          <w:rFonts w:ascii="Arial" w:hAnsi="Arial" w:cs="Arial"/>
        </w:rPr>
      </w:pPr>
      <w:r>
        <w:rPr>
          <w:rFonts w:ascii="Arial" w:hAnsi="Arial" w:cs="Arial"/>
        </w:rPr>
        <w:t>Frischzelle_26 (S) Kunstmuseum Stuttgart</w:t>
      </w:r>
    </w:p>
    <w:p>
      <w:pPr>
        <w:autoSpaceDE w:val="0"/>
        <w:autoSpaceDN w:val="0"/>
        <w:adjustRightInd w:val="0"/>
        <w:spacing w:after="0" w:line="240" w:lineRule="auto"/>
        <w:rPr>
          <w:rFonts w:ascii="Arial" w:hAnsi="Arial" w:cs="Arial"/>
        </w:rPr>
      </w:pPr>
      <w:r>
        <w:rPr>
          <w:rFonts w:ascii="Arial" w:hAnsi="Arial" w:cs="Arial"/>
        </w:rPr>
        <w:t>TOP_0019 (G) Städtische Galerie Karlsruhe</w:t>
      </w:r>
    </w:p>
    <w:p>
      <w:pPr>
        <w:autoSpaceDE w:val="0"/>
        <w:autoSpaceDN w:val="0"/>
        <w:adjustRightInd w:val="0"/>
        <w:spacing w:after="0" w:line="240" w:lineRule="auto"/>
        <w:rPr>
          <w:rFonts w:ascii="Arial" w:hAnsi="Arial" w:cs="Arial"/>
        </w:rPr>
      </w:pPr>
      <w:r>
        <w:rPr>
          <w:rFonts w:ascii="Arial" w:hAnsi="Arial" w:cs="Arial"/>
        </w:rPr>
        <w:t>wie Singvögel, rückwärts (G) Kunstverein Wilhelmshöhe Ettlingen e.V.</w:t>
      </w:r>
    </w:p>
    <w:p>
      <w:pPr>
        <w:autoSpaceDE w:val="0"/>
        <w:autoSpaceDN w:val="0"/>
        <w:adjustRightInd w:val="0"/>
        <w:spacing w:after="0" w:line="240" w:lineRule="auto"/>
        <w:rPr>
          <w:rFonts w:ascii="Arial" w:hAnsi="Arial" w:cs="Arial"/>
        </w:rPr>
      </w:pPr>
      <w:r>
        <w:rPr>
          <w:rFonts w:ascii="Arial" w:hAnsi="Arial" w:cs="Arial"/>
        </w:rPr>
        <w:t>Jahresgaben (G) Heidelberger Kunstverein e.V.</w:t>
      </w:r>
    </w:p>
    <w:p>
      <w:pPr>
        <w:autoSpaceDE w:val="0"/>
        <w:autoSpaceDN w:val="0"/>
        <w:adjustRightInd w:val="0"/>
        <w:spacing w:after="0" w:line="240" w:lineRule="auto"/>
        <w:rPr>
          <w:rFonts w:ascii="Arial" w:hAnsi="Arial" w:cs="Arial"/>
        </w:rPr>
      </w:pPr>
    </w:p>
    <w:p>
      <w:pPr>
        <w:autoSpaceDE w:val="0"/>
        <w:autoSpaceDN w:val="0"/>
        <w:adjustRightInd w:val="0"/>
        <w:spacing w:after="0" w:line="240" w:lineRule="auto"/>
        <w:rPr>
          <w:rFonts w:ascii="Arial" w:hAnsi="Arial" w:cs="Arial"/>
          <w:b/>
          <w:bCs/>
        </w:rPr>
      </w:pPr>
      <w:r>
        <w:rPr>
          <w:rFonts w:ascii="Arial" w:hAnsi="Arial" w:cs="Arial"/>
          <w:b/>
          <w:bCs/>
        </w:rPr>
        <w:t>2018</w:t>
      </w:r>
    </w:p>
    <w:p>
      <w:pPr>
        <w:autoSpaceDE w:val="0"/>
        <w:autoSpaceDN w:val="0"/>
        <w:adjustRightInd w:val="0"/>
        <w:spacing w:after="0" w:line="240" w:lineRule="auto"/>
        <w:rPr>
          <w:rFonts w:ascii="Arial" w:hAnsi="Arial" w:cs="Arial"/>
        </w:rPr>
      </w:pPr>
      <w:r>
        <w:rPr>
          <w:rFonts w:ascii="Arial" w:hAnsi="Arial" w:cs="Arial"/>
        </w:rPr>
        <w:t>Junge Kunst-Junge Künstler (G) Skulpturenpark Heidelberg</w:t>
      </w:r>
    </w:p>
    <w:p>
      <w:pPr>
        <w:tabs>
          <w:tab w:val="left" w:pos="851"/>
        </w:tabs>
        <w:spacing w:after="0"/>
        <w:jc w:val="both"/>
        <w:rPr>
          <w:rFonts w:ascii="Arial" w:eastAsia="Arial" w:hAnsi="Arial" w:cs="Arial"/>
          <w:b/>
          <w:noProof/>
        </w:rPr>
      </w:pPr>
      <w:r>
        <w:rPr>
          <w:rFonts w:ascii="Arial" w:hAnsi="Arial" w:cs="Arial"/>
        </w:rPr>
        <w:t xml:space="preserve">Brunnen umspielende Vegetation (D) Botanischer Garten, Karlsruhe </w:t>
      </w:r>
    </w:p>
    <w:p>
      <w:pPr>
        <w:tabs>
          <w:tab w:val="left" w:pos="851"/>
        </w:tabs>
        <w:spacing w:after="0"/>
        <w:jc w:val="both"/>
        <w:rPr>
          <w:rFonts w:ascii="Arial" w:eastAsia="Arial" w:hAnsi="Arial" w:cs="Arial"/>
          <w:b/>
          <w:noProof/>
        </w:rPr>
      </w:pPr>
    </w:p>
    <w:p>
      <w:pPr>
        <w:autoSpaceDE w:val="0"/>
        <w:autoSpaceDN w:val="0"/>
        <w:adjustRightInd w:val="0"/>
        <w:spacing w:after="0" w:line="240" w:lineRule="auto"/>
        <w:rPr>
          <w:rFonts w:ascii="Arial" w:hAnsi="Arial" w:cs="Arial"/>
        </w:rPr>
      </w:pPr>
      <w:r>
        <w:rPr>
          <w:rFonts w:ascii="Arial" w:hAnsi="Arial" w:cs="Arial"/>
        </w:rPr>
        <w:t>(S)</w:t>
      </w:r>
      <w:proofErr w:type="spellStart"/>
      <w:r>
        <w:rPr>
          <w:rFonts w:ascii="Arial" w:hAnsi="Arial" w:cs="Arial"/>
        </w:rPr>
        <w:t>oloausstellung</w:t>
      </w:r>
      <w:proofErr w:type="spellEnd"/>
      <w:r>
        <w:rPr>
          <w:rFonts w:ascii="Arial" w:hAnsi="Arial" w:cs="Arial"/>
        </w:rPr>
        <w:t>, (D)</w:t>
      </w:r>
      <w:proofErr w:type="spellStart"/>
      <w:r>
        <w:rPr>
          <w:rFonts w:ascii="Arial" w:hAnsi="Arial" w:cs="Arial"/>
        </w:rPr>
        <w:t>uo</w:t>
      </w:r>
      <w:proofErr w:type="spellEnd"/>
      <w:r>
        <w:rPr>
          <w:rFonts w:ascii="Arial" w:hAnsi="Arial" w:cs="Arial"/>
        </w:rPr>
        <w:t>-Ausstellung, (G)</w:t>
      </w:r>
      <w:proofErr w:type="spellStart"/>
      <w:r>
        <w:rPr>
          <w:rFonts w:ascii="Arial" w:hAnsi="Arial" w:cs="Arial"/>
        </w:rPr>
        <w:t>ruppenausstellung</w:t>
      </w:r>
      <w:proofErr w:type="spellEnd"/>
    </w:p>
    <w:p>
      <w:pPr>
        <w:autoSpaceDE w:val="0"/>
        <w:autoSpaceDN w:val="0"/>
        <w:adjustRightInd w:val="0"/>
        <w:spacing w:after="0" w:line="240" w:lineRule="auto"/>
        <w:rPr>
          <w:rFonts w:ascii="ABCMonumentGrotesk-Medium" w:hAnsi="ABCMonumentGrotesk-Medium" w:cs="ABCMonumentGrotesk-Medium"/>
          <w:sz w:val="21"/>
          <w:szCs w:val="21"/>
        </w:rPr>
      </w:pPr>
      <w:r>
        <w:rPr>
          <w:rFonts w:ascii="ABCMonumentGrotesk-Medium" w:hAnsi="ABCMonumentGrotesk-Medium" w:cs="ABCMonumentGrotesk-Medium"/>
          <w:sz w:val="21"/>
          <w:szCs w:val="21"/>
        </w:rPr>
        <w:tab/>
      </w:r>
      <w:r>
        <w:rPr>
          <w:rFonts w:ascii="ABCMonumentGrotesk-Medium" w:hAnsi="ABCMonumentGrotesk-Medium" w:cs="ABCMonumentGrotesk-Medium"/>
          <w:sz w:val="21"/>
          <w:szCs w:val="21"/>
        </w:rPr>
        <w:tab/>
      </w:r>
      <w:r>
        <w:rPr>
          <w:rFonts w:ascii="ABCMonumentGrotesk-Medium" w:hAnsi="ABCMonumentGrotesk-Medium" w:cs="ABCMonumentGrotesk-Medium"/>
          <w:sz w:val="21"/>
          <w:szCs w:val="21"/>
        </w:rPr>
        <w:tab/>
      </w:r>
      <w:r>
        <w:rPr>
          <w:rFonts w:ascii="ABCMonumentGrotesk-Medium" w:hAnsi="ABCMonumentGrotesk-Medium" w:cs="ABCMonumentGrotesk-Medium"/>
          <w:sz w:val="21"/>
          <w:szCs w:val="21"/>
        </w:rPr>
        <w:tab/>
      </w:r>
      <w:r>
        <w:rPr>
          <w:rFonts w:ascii="ABCMonumentGrotesk-Medium" w:hAnsi="ABCMonumentGrotesk-Medium" w:cs="ABCMonumentGrotesk-Medium"/>
          <w:sz w:val="21"/>
          <w:szCs w:val="21"/>
        </w:rPr>
        <w:tab/>
      </w:r>
      <w:r>
        <w:rPr>
          <w:rFonts w:ascii="ABCMonumentGrotesk-Medium" w:hAnsi="ABCMonumentGrotesk-Medium" w:cs="ABCMonumentGrotesk-Medium"/>
          <w:sz w:val="21"/>
          <w:szCs w:val="21"/>
        </w:rPr>
        <w:tab/>
      </w:r>
      <w:r>
        <w:rPr>
          <w:rFonts w:ascii="ABCMonumentGrotesk-Medium" w:hAnsi="ABCMonumentGrotesk-Medium" w:cs="ABCMonumentGrotesk-Medium"/>
          <w:sz w:val="21"/>
          <w:szCs w:val="21"/>
        </w:rPr>
        <w:tab/>
      </w:r>
      <w:r>
        <w:rPr>
          <w:rFonts w:ascii="ABCMonumentGrotesk-Medium" w:hAnsi="ABCMonumentGrotesk-Medium" w:cs="ABCMonumentGrotesk-Medium"/>
          <w:sz w:val="21"/>
          <w:szCs w:val="21"/>
        </w:rPr>
        <w:tab/>
      </w:r>
      <w:r>
        <w:rPr>
          <w:rFonts w:ascii="ABCMonumentGrotesk-Medium" w:hAnsi="ABCMonumentGrotesk-Medium" w:cs="ABCMonumentGrotesk-Medium"/>
          <w:sz w:val="21"/>
          <w:szCs w:val="21"/>
        </w:rPr>
        <w:tab/>
      </w:r>
      <w:r>
        <w:rPr>
          <w:rFonts w:ascii="ABCMonumentGrotesk-Medium" w:hAnsi="ABCMonumentGrotesk-Medium" w:cs="ABCMonumentGrotesk-Medium"/>
          <w:sz w:val="21"/>
          <w:szCs w:val="21"/>
        </w:rPr>
        <w:tab/>
      </w:r>
      <w:r>
        <w:rPr>
          <w:rFonts w:ascii="ABCMonumentGrotesk-Medium" w:hAnsi="ABCMonumentGrotesk-Medium" w:cs="ABCMonumentGrotesk-Medium"/>
          <w:sz w:val="21"/>
          <w:szCs w:val="21"/>
        </w:rPr>
        <w:tab/>
      </w:r>
      <w:r>
        <w:rPr>
          <w:rFonts w:ascii="ABCMonumentGrotesk-Medium" w:hAnsi="ABCMonumentGrotesk-Medium" w:cs="ABCMonumentGrotesk-Medium"/>
          <w:sz w:val="21"/>
          <w:szCs w:val="21"/>
        </w:rPr>
        <w:tab/>
      </w:r>
      <w:r>
        <w:rPr>
          <w:rFonts w:ascii="Arial" w:eastAsia="Times New Roman" w:hAnsi="Arial" w:cs="Arial"/>
          <w:color w:val="000000" w:themeColor="text1"/>
          <w:lang w:eastAsia="de-DE"/>
        </w:rPr>
        <w:t>/4</w:t>
      </w:r>
    </w:p>
    <w:p>
      <w:pPr>
        <w:tabs>
          <w:tab w:val="left" w:pos="851"/>
        </w:tabs>
        <w:jc w:val="center"/>
        <w:rPr>
          <w:rFonts w:ascii="Arial" w:eastAsia="Arial" w:hAnsi="Arial" w:cs="Arial"/>
          <w:b/>
          <w:noProof/>
        </w:rPr>
      </w:pPr>
      <w:r>
        <w:rPr>
          <w:rFonts w:ascii="Arial" w:eastAsia="Times New Roman" w:hAnsi="Arial" w:cs="Arial"/>
          <w:noProof/>
          <w:lang w:eastAsia="de-DE"/>
        </w:rPr>
        <w:lastRenderedPageBreak/>
        <w:t>- 4 -</w:t>
      </w:r>
    </w:p>
    <w:p>
      <w:pPr>
        <w:tabs>
          <w:tab w:val="left" w:pos="851"/>
        </w:tabs>
        <w:spacing w:after="0"/>
        <w:jc w:val="both"/>
        <w:rPr>
          <w:rFonts w:ascii="Arial" w:eastAsia="Arial" w:hAnsi="Arial" w:cs="Arial"/>
          <w:b/>
          <w:noProof/>
        </w:rPr>
      </w:pPr>
      <w:r>
        <w:rPr>
          <w:rFonts w:ascii="Arial" w:eastAsia="Arial" w:hAnsi="Arial" w:cs="Arial"/>
          <w:b/>
          <w:noProof/>
        </w:rPr>
        <w:t>Hinweis an die Redaktionen:</w:t>
      </w:r>
    </w:p>
    <w:p>
      <w:pPr>
        <w:tabs>
          <w:tab w:val="left" w:pos="851"/>
        </w:tabs>
        <w:spacing w:after="0"/>
        <w:jc w:val="both"/>
        <w:rPr>
          <w:rFonts w:ascii="Arial" w:eastAsia="Arial" w:hAnsi="Arial" w:cs="Arial"/>
          <w:bCs/>
          <w:noProof/>
        </w:rPr>
      </w:pPr>
      <w:r>
        <w:rPr>
          <w:rFonts w:ascii="Arial" w:eastAsia="Arial" w:hAnsi="Arial" w:cs="Arial"/>
          <w:bCs/>
          <w:noProof/>
        </w:rPr>
        <w:t xml:space="preserve">Pressebilder können Sie im </w:t>
      </w:r>
      <w:hyperlink r:id="rId9" w:history="1">
        <w:r>
          <w:rPr>
            <w:rStyle w:val="Hyperlink"/>
            <w:rFonts w:ascii="Arial" w:eastAsia="Arial" w:hAnsi="Arial" w:cs="Arial"/>
            <w:bCs/>
            <w:noProof/>
          </w:rPr>
          <w:t>Pressebereich</w:t>
        </w:r>
      </w:hyperlink>
      <w:r>
        <w:rPr>
          <w:rFonts w:ascii="Arial" w:eastAsia="Arial" w:hAnsi="Arial" w:cs="Arial"/>
          <w:bCs/>
          <w:noProof/>
        </w:rPr>
        <w:t xml:space="preserve"> unserer Webseite mit folgenden Zugangsdaten downloaden:</w:t>
      </w:r>
    </w:p>
    <w:p>
      <w:pPr>
        <w:tabs>
          <w:tab w:val="left" w:pos="851"/>
        </w:tabs>
        <w:spacing w:after="0"/>
        <w:jc w:val="both"/>
        <w:rPr>
          <w:rFonts w:ascii="Arial" w:eastAsia="Arial" w:hAnsi="Arial" w:cs="Arial"/>
          <w:bCs/>
          <w:noProof/>
        </w:rPr>
      </w:pPr>
      <w:r>
        <w:rPr>
          <w:rFonts w:ascii="Arial" w:eastAsia="Arial" w:hAnsi="Arial" w:cs="Arial"/>
          <w:bCs/>
          <w:noProof/>
        </w:rPr>
        <w:t xml:space="preserve">Webseite: </w:t>
      </w:r>
      <w:hyperlink r:id="rId10" w:history="1">
        <w:r>
          <w:rPr>
            <w:rStyle w:val="Hyperlink"/>
            <w:rFonts w:ascii="Arial" w:eastAsia="Arial" w:hAnsi="Arial" w:cs="Arial"/>
            <w:bCs/>
            <w:noProof/>
          </w:rPr>
          <w:t>https://www.wilhelmhack.museum/de/presse/download-pressebereich</w:t>
        </w:r>
      </w:hyperlink>
      <w:r>
        <w:rPr>
          <w:rFonts w:ascii="Arial" w:eastAsia="Arial" w:hAnsi="Arial" w:cs="Arial"/>
          <w:bCs/>
          <w:noProof/>
        </w:rPr>
        <w:t xml:space="preserve"> </w:t>
      </w:r>
    </w:p>
    <w:p>
      <w:pPr>
        <w:tabs>
          <w:tab w:val="left" w:pos="851"/>
        </w:tabs>
        <w:spacing w:after="0"/>
        <w:jc w:val="both"/>
        <w:rPr>
          <w:rFonts w:ascii="Arial" w:eastAsia="Arial" w:hAnsi="Arial" w:cs="Arial"/>
          <w:bCs/>
          <w:noProof/>
        </w:rPr>
      </w:pPr>
      <w:r>
        <w:rPr>
          <w:rFonts w:ascii="Arial" w:eastAsia="Arial" w:hAnsi="Arial" w:cs="Arial"/>
          <w:bCs/>
          <w:noProof/>
        </w:rPr>
        <w:t>Benutzer*in: presse</w:t>
      </w:r>
    </w:p>
    <w:p>
      <w:pPr>
        <w:tabs>
          <w:tab w:val="left" w:pos="851"/>
        </w:tabs>
        <w:jc w:val="both"/>
        <w:rPr>
          <w:rFonts w:ascii="Arial" w:eastAsia="Arial" w:hAnsi="Arial" w:cs="Arial"/>
          <w:bCs/>
          <w:noProof/>
        </w:rPr>
      </w:pPr>
      <w:r>
        <w:rPr>
          <w:rFonts w:ascii="Arial" w:eastAsia="Arial" w:hAnsi="Arial" w:cs="Arial"/>
          <w:bCs/>
          <w:noProof/>
        </w:rPr>
        <w:t>Passwort: presse2019</w:t>
      </w:r>
    </w:p>
    <w:p>
      <w:pPr>
        <w:jc w:val="both"/>
        <w:rPr>
          <w:rStyle w:val="Hyperlink"/>
          <w:rFonts w:ascii="Arial" w:hAnsi="Arial" w:cs="Arial"/>
        </w:rPr>
      </w:pPr>
      <w:r>
        <w:rPr>
          <w:rFonts w:ascii="Arial" w:hAnsi="Arial" w:cs="Arial"/>
          <w:b/>
        </w:rPr>
        <w:t>Pressekontakt:</w:t>
      </w:r>
      <w:r>
        <w:rPr>
          <w:rFonts w:ascii="Arial" w:hAnsi="Arial" w:cs="Arial"/>
          <w:b/>
        </w:rPr>
        <w:br/>
      </w:r>
      <w:r>
        <w:rPr>
          <w:rFonts w:ascii="Arial" w:hAnsi="Arial" w:cs="Arial"/>
        </w:rPr>
        <w:t xml:space="preserve">Maren Weiler, Wilhelm-Hack-Museum, Berliner Straße 23, 67059 Ludwigshafen am Rhein, </w:t>
      </w:r>
      <w:r>
        <w:rPr>
          <w:rFonts w:ascii="Arial" w:hAnsi="Arial" w:cs="Arial"/>
        </w:rPr>
        <w:br/>
        <w:t xml:space="preserve">Telefon 0621 504-2934, E-Mail </w:t>
      </w:r>
      <w:hyperlink r:id="rId11" w:history="1">
        <w:r>
          <w:rPr>
            <w:rStyle w:val="Hyperlink"/>
            <w:rFonts w:ascii="Arial" w:hAnsi="Arial" w:cs="Arial"/>
          </w:rPr>
          <w:t>maren.weiler@ludwigshafen.de</w:t>
        </w:r>
      </w:hyperlink>
    </w:p>
    <w:p>
      <w:pPr>
        <w:shd w:val="clear" w:color="auto" w:fill="FFFFFF"/>
        <w:spacing w:after="0"/>
        <w:jc w:val="both"/>
        <w:rPr>
          <w:rFonts w:ascii="Arial" w:eastAsia="Times New Roman" w:hAnsi="Arial" w:cs="Arial"/>
          <w:b/>
          <w:bCs/>
          <w:color w:val="000000" w:themeColor="text1"/>
          <w:lang w:eastAsia="de-DE"/>
        </w:rPr>
      </w:pPr>
      <w:r>
        <w:rPr>
          <w:rFonts w:ascii="Arial" w:eastAsia="Times New Roman" w:hAnsi="Arial" w:cs="Arial"/>
          <w:b/>
          <w:bCs/>
          <w:color w:val="000000" w:themeColor="text1"/>
          <w:lang w:eastAsia="de-DE"/>
        </w:rPr>
        <w:t xml:space="preserve">Rudolf-Scharpf-Galerie </w:t>
      </w:r>
    </w:p>
    <w:p>
      <w:pPr>
        <w:shd w:val="clear" w:color="auto" w:fill="FFFFFF"/>
        <w:jc w:val="both"/>
        <w:rPr>
          <w:rFonts w:ascii="Arial" w:eastAsia="Times New Roman" w:hAnsi="Arial" w:cs="Arial"/>
          <w:color w:val="000000" w:themeColor="text1"/>
          <w:lang w:eastAsia="de-DE"/>
        </w:rPr>
      </w:pPr>
      <w:proofErr w:type="spellStart"/>
      <w:r>
        <w:rPr>
          <w:rFonts w:ascii="Arial" w:eastAsia="Times New Roman" w:hAnsi="Arial" w:cs="Arial"/>
          <w:color w:val="000000" w:themeColor="text1"/>
          <w:lang w:eastAsia="de-DE"/>
        </w:rPr>
        <w:t>Hemshofstraße</w:t>
      </w:r>
      <w:proofErr w:type="spellEnd"/>
      <w:r>
        <w:rPr>
          <w:rFonts w:ascii="Arial" w:eastAsia="Times New Roman" w:hAnsi="Arial" w:cs="Arial"/>
          <w:color w:val="000000" w:themeColor="text1"/>
          <w:lang w:eastAsia="de-DE"/>
        </w:rPr>
        <w:t xml:space="preserve"> 54, 67063 Ludwigshafen </w:t>
      </w:r>
    </w:p>
    <w:p>
      <w:pPr>
        <w:shd w:val="clear" w:color="auto" w:fill="FFFFFF"/>
        <w:spacing w:after="0"/>
        <w:jc w:val="both"/>
        <w:rPr>
          <w:rFonts w:ascii="Arial" w:eastAsia="Times New Roman" w:hAnsi="Arial" w:cs="Arial"/>
          <w:b/>
          <w:bCs/>
          <w:color w:val="000000" w:themeColor="text1"/>
          <w:lang w:eastAsia="de-DE"/>
        </w:rPr>
      </w:pPr>
      <w:r>
        <w:rPr>
          <w:rFonts w:ascii="Arial" w:eastAsia="Times New Roman" w:hAnsi="Arial" w:cs="Arial"/>
          <w:b/>
          <w:bCs/>
          <w:color w:val="000000" w:themeColor="text1"/>
          <w:lang w:eastAsia="de-DE"/>
        </w:rPr>
        <w:t xml:space="preserve">Öffnungszeiten </w:t>
      </w:r>
    </w:p>
    <w:p>
      <w:pPr>
        <w:shd w:val="clear" w:color="auto" w:fill="FFFFFF"/>
        <w:spacing w:after="0"/>
        <w:jc w:val="both"/>
        <w:rPr>
          <w:rFonts w:ascii="Arial" w:eastAsia="Times New Roman" w:hAnsi="Arial" w:cs="Arial"/>
          <w:color w:val="000000" w:themeColor="text1"/>
          <w:lang w:eastAsia="de-DE"/>
        </w:rPr>
      </w:pPr>
      <w:r>
        <w:rPr>
          <w:rFonts w:ascii="Arial" w:eastAsia="Times New Roman" w:hAnsi="Arial" w:cs="Arial"/>
          <w:color w:val="000000" w:themeColor="text1"/>
          <w:lang w:eastAsia="de-DE"/>
        </w:rPr>
        <w:t xml:space="preserve">Freitags, samstags, sonntags und an Feiertagen </w:t>
      </w:r>
    </w:p>
    <w:p>
      <w:pPr>
        <w:shd w:val="clear" w:color="auto" w:fill="FFFFFF"/>
        <w:jc w:val="both"/>
        <w:rPr>
          <w:rFonts w:ascii="Arial" w:eastAsia="Times New Roman" w:hAnsi="Arial" w:cs="Arial"/>
          <w:color w:val="000000" w:themeColor="text1"/>
          <w:lang w:eastAsia="de-DE"/>
        </w:rPr>
      </w:pPr>
      <w:r>
        <w:rPr>
          <w:rFonts w:ascii="Arial" w:eastAsia="Times New Roman" w:hAnsi="Arial" w:cs="Arial"/>
          <w:color w:val="000000" w:themeColor="text1"/>
          <w:lang w:eastAsia="de-DE"/>
        </w:rPr>
        <w:t>11 bis 18 Uhr</w:t>
      </w:r>
    </w:p>
    <w:p>
      <w:pPr>
        <w:shd w:val="clear" w:color="auto" w:fill="FFFFFF"/>
        <w:jc w:val="both"/>
        <w:rPr>
          <w:rFonts w:ascii="Arial" w:eastAsia="Times New Roman" w:hAnsi="Arial" w:cs="Arial"/>
          <w:bCs/>
          <w:color w:val="000000" w:themeColor="text1"/>
          <w:lang w:eastAsia="de-DE"/>
        </w:rPr>
      </w:pPr>
      <w:r>
        <w:rPr>
          <w:rFonts w:ascii="Arial" w:eastAsia="Times New Roman" w:hAnsi="Arial" w:cs="Arial"/>
          <w:bCs/>
          <w:color w:val="000000" w:themeColor="text1"/>
          <w:lang w:eastAsia="de-DE"/>
        </w:rPr>
        <w:t>Der Eintritt ist kostenfrei.</w:t>
      </w:r>
    </w:p>
    <w:p>
      <w:pPr>
        <w:shd w:val="clear" w:color="auto" w:fill="FFFFFF"/>
        <w:jc w:val="both"/>
        <w:rPr>
          <w:rFonts w:ascii="Arial" w:eastAsia="Times New Roman" w:hAnsi="Arial" w:cs="Arial"/>
          <w:color w:val="000000" w:themeColor="text1"/>
          <w:lang w:eastAsia="de-DE"/>
        </w:rPr>
      </w:pPr>
      <w:r>
        <w:rPr>
          <w:rFonts w:ascii="Arial" w:eastAsia="Times New Roman" w:hAnsi="Arial" w:cs="Arial"/>
          <w:color w:val="000000" w:themeColor="text1"/>
          <w:lang w:eastAsia="de-DE"/>
        </w:rPr>
        <w:t xml:space="preserve">Die Ausstellung und die Publikation wurden gefördert von der Stiftung Rheinland-Pfalz für </w:t>
      </w:r>
      <w:r>
        <w:rPr>
          <w:rFonts w:ascii="Arial" w:eastAsia="Times New Roman" w:hAnsi="Arial" w:cs="Arial"/>
          <w:color w:val="000000" w:themeColor="text1"/>
          <w:lang w:eastAsia="de-DE"/>
        </w:rPr>
        <w:br/>
        <w:t xml:space="preserve">Kultur, dem Kulturamt der Stadt Mannheim und dem kunstraum </w:t>
      </w:r>
      <w:proofErr w:type="spellStart"/>
      <w:r>
        <w:rPr>
          <w:rFonts w:ascii="Arial" w:eastAsia="Times New Roman" w:hAnsi="Arial" w:cs="Arial"/>
          <w:color w:val="000000" w:themeColor="text1"/>
          <w:lang w:eastAsia="de-DE"/>
        </w:rPr>
        <w:t>friesenstrasse</w:t>
      </w:r>
      <w:proofErr w:type="spellEnd"/>
      <w:r>
        <w:rPr>
          <w:rFonts w:ascii="Arial" w:eastAsia="Times New Roman" w:hAnsi="Arial" w:cs="Arial"/>
          <w:color w:val="000000" w:themeColor="text1"/>
          <w:lang w:eastAsia="de-DE"/>
        </w:rPr>
        <w:t xml:space="preserve"> Hannover.  </w:t>
      </w:r>
    </w:p>
    <w:p>
      <w:pPr>
        <w:shd w:val="clear" w:color="auto" w:fill="FFFFFF"/>
        <w:jc w:val="both"/>
        <w:rPr>
          <w:rFonts w:ascii="Arial" w:eastAsia="Times New Roman" w:hAnsi="Arial" w:cs="Arial"/>
          <w:color w:val="000000" w:themeColor="text1"/>
          <w:lang w:eastAsia="de-DE"/>
        </w:rPr>
      </w:pPr>
    </w:p>
    <w:p>
      <w:pPr>
        <w:jc w:val="both"/>
        <w:rPr>
          <w:rFonts w:ascii="Arial" w:hAnsi="Arial" w:cs="Arial"/>
          <w:b/>
        </w:rPr>
      </w:pPr>
      <w:r>
        <w:rPr>
          <w:rFonts w:ascii="Arial" w:hAnsi="Arial" w:cs="Arial"/>
          <w:b/>
          <w:noProof/>
          <w:sz w:val="24"/>
          <w:szCs w:val="24"/>
        </w:rPr>
        <w:drawing>
          <wp:anchor distT="0" distB="0" distL="114300" distR="114300" simplePos="0" relativeHeight="251659264" behindDoc="1" locked="0" layoutInCell="1" allowOverlap="1">
            <wp:simplePos x="0" y="0"/>
            <wp:positionH relativeFrom="margin">
              <wp:align>right</wp:align>
            </wp:positionH>
            <wp:positionV relativeFrom="paragraph">
              <wp:posOffset>11849</wp:posOffset>
            </wp:positionV>
            <wp:extent cx="1897380" cy="378460"/>
            <wp:effectExtent l="0" t="0" r="7620" b="254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97380" cy="37846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sz w:val="24"/>
          <w:szCs w:val="24"/>
        </w:rPr>
        <w:drawing>
          <wp:anchor distT="0" distB="0" distL="114300" distR="114300" simplePos="0" relativeHeight="251661312" behindDoc="0" locked="0" layoutInCell="1" allowOverlap="1">
            <wp:simplePos x="0" y="0"/>
            <wp:positionH relativeFrom="margin">
              <wp:align>center</wp:align>
            </wp:positionH>
            <wp:positionV relativeFrom="paragraph">
              <wp:posOffset>11849</wp:posOffset>
            </wp:positionV>
            <wp:extent cx="990600" cy="48133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90600" cy="48133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62336" behindDoc="1" locked="0" layoutInCell="1" allowOverlap="1">
            <wp:simplePos x="0" y="0"/>
            <wp:positionH relativeFrom="margin">
              <wp:align>left</wp:align>
            </wp:positionH>
            <wp:positionV relativeFrom="paragraph">
              <wp:posOffset>12760</wp:posOffset>
            </wp:positionV>
            <wp:extent cx="1852295" cy="561975"/>
            <wp:effectExtent l="0" t="0" r="0" b="9525"/>
            <wp:wrapThrough wrapText="bothSides">
              <wp:wrapPolygon edited="0">
                <wp:start x="0" y="0"/>
                <wp:lineTo x="0" y="21234"/>
                <wp:lineTo x="21326" y="21234"/>
                <wp:lineTo x="21326"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52295" cy="561975"/>
                    </a:xfrm>
                    <a:prstGeom prst="rect">
                      <a:avLst/>
                    </a:prstGeom>
                    <a:noFill/>
                    <a:ln>
                      <a:noFill/>
                    </a:ln>
                  </pic:spPr>
                </pic:pic>
              </a:graphicData>
            </a:graphic>
          </wp:anchor>
        </w:drawing>
      </w:r>
    </w:p>
    <w:p>
      <w:pPr>
        <w:jc w:val="both"/>
        <w:rPr>
          <w:rFonts w:ascii="Arial" w:hAnsi="Arial" w:cs="Arial"/>
          <w:b/>
        </w:rPr>
      </w:pPr>
    </w:p>
    <w:p>
      <w:pPr>
        <w:jc w:val="both"/>
        <w:rPr>
          <w:rFonts w:ascii="Arial" w:hAnsi="Arial" w:cs="Arial"/>
          <w:b/>
        </w:rPr>
      </w:pPr>
    </w:p>
    <w:p>
      <w:pPr>
        <w:jc w:val="both"/>
        <w:rPr>
          <w:rFonts w:ascii="Arial" w:hAnsi="Arial" w:cs="Arial"/>
          <w:bCs/>
        </w:rPr>
      </w:pPr>
    </w:p>
    <w:sectPr>
      <w:headerReference w:type="default" r:id="rId15"/>
      <w:footerReference w:type="default" r:id="rId16"/>
      <w:headerReference w:type="first" r:id="rId17"/>
      <w:footerReference w:type="first" r:id="rId18"/>
      <w:pgSz w:w="11900" w:h="16840"/>
      <w:pgMar w:top="1701" w:right="1418" w:bottom="1191" w:left="1418" w:header="709" w:footer="158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BCMonumentGrotesk-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tabs>
        <w:tab w:val="left" w:pos="6379"/>
        <w:tab w:val="left" w:pos="6521"/>
      </w:tabs>
    </w:pPr>
    <w:r>
      <w:rPr>
        <w:noProof/>
        <w:lang w:eastAsia="de-DE"/>
      </w:rPr>
      <mc:AlternateContent>
        <mc:Choice Requires="wps">
          <w:drawing>
            <wp:anchor distT="0" distB="0" distL="114300" distR="114300" simplePos="0" relativeHeight="251675648" behindDoc="0" locked="0" layoutInCell="1" allowOverlap="1">
              <wp:simplePos x="0" y="0"/>
              <wp:positionH relativeFrom="column">
                <wp:posOffset>4062994</wp:posOffset>
              </wp:positionH>
              <wp:positionV relativeFrom="paragraph">
                <wp:posOffset>-15875</wp:posOffset>
              </wp:positionV>
              <wp:extent cx="1714500" cy="137160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Kommunikation und Beteiligung</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19.9pt;margin-top:-1.25pt;width:135pt;height:1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" filled="f" stroked="f">
              <v:textbo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Kommunikation und Beteiligung</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Verantwortlich: Sigrid Karck</w:t>
                    </w:r>
                  </w:p>
                </w:txbxContent>
              </v:textbox>
            </v:shape>
          </w:pict>
        </mc:Fallback>
      </mc:AlternateContent>
    </w:r>
  </w:p>
  <w:p>
    <w:pPr>
      <w:pStyle w:val="Fuzeile"/>
      <w:tabs>
        <w:tab w:val="left" w:pos="6379"/>
        <w:tab w:val="left" w:pos="6521"/>
      </w:tabs>
    </w:pPr>
  </w:p>
  <w:p>
    <w:pPr>
      <w:pStyle w:val="Fuzeile"/>
      <w:tabs>
        <w:tab w:val="left" w:pos="4253"/>
        <w:tab w:val="left" w:pos="6379"/>
        <w:tab w:val="left" w:pos="6521"/>
        <w:tab w:val="left" w:pos="6804"/>
      </w:tabs>
    </w:pPr>
    <w:r>
      <w:rPr>
        <w:noProof/>
        <w:lang w:eastAsia="de-DE"/>
      </w:rPr>
      <w:drawing>
        <wp:anchor distT="0" distB="0" distL="114300" distR="114300" simplePos="0" relativeHeight="251676672" behindDoc="0" locked="0" layoutInCell="1" allowOverlap="1">
          <wp:simplePos x="0" y="0"/>
          <wp:positionH relativeFrom="column">
            <wp:posOffset>11765</wp:posOffset>
          </wp:positionH>
          <wp:positionV relativeFrom="page">
            <wp:posOffset>9928860</wp:posOffset>
          </wp:positionV>
          <wp:extent cx="1634559" cy="440690"/>
          <wp:effectExtent l="0" t="0" r="3810" b="0"/>
          <wp:wrapNone/>
          <wp:docPr id="24"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t_Bildmarke_cyan_s_13cm_RGB"/>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634559" cy="440690"/>
                  </a:xfrm>
                  <a:prstGeom prst="rect">
                    <a:avLst/>
                  </a:prstGeom>
                  <a:noFill/>
                </pic:spPr>
              </pic:pic>
            </a:graphicData>
          </a:graphic>
          <wp14:sizeRelH relativeFrom="margin">
            <wp14:pctWidth>0</wp14:pctWidth>
          </wp14:sizeRelH>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tabs>
        <w:tab w:val="left" w:pos="6663"/>
      </w:tabs>
      <w:rPr>
        <w:sz w:val="12"/>
        <w:szCs w:val="12"/>
      </w:rPr>
    </w:pPr>
    <w:r>
      <w:rPr>
        <w:noProof/>
        <w:sz w:val="12"/>
        <w:szCs w:val="20"/>
        <w:lang w:eastAsia="de-DE"/>
      </w:rPr>
      <mc:AlternateContent>
        <mc:Choice Requires="wps">
          <w:drawing>
            <wp:anchor distT="0" distB="0" distL="114300" distR="114300" simplePos="0" relativeHeight="251666432" behindDoc="0" locked="0" layoutInCell="1" allowOverlap="1">
              <wp:simplePos x="0" y="0"/>
              <wp:positionH relativeFrom="column">
                <wp:posOffset>4043416</wp:posOffset>
              </wp:positionH>
              <wp:positionV relativeFrom="paragraph">
                <wp:posOffset>-22860</wp:posOffset>
              </wp:positionV>
              <wp:extent cx="1714500" cy="137160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Öffentlichkeitsarbeit</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18.4pt;margin-top:-1.8pt;width:135pt;height:1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" filled="f" stroked="f">
              <v:textbo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Öffentlichkeitsarbeit</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Verantwortlich: Sigrid Karck</w:t>
                    </w:r>
                  </w:p>
                </w:txbxContent>
              </v:textbox>
            </v:shape>
          </w:pict>
        </mc:Fallback>
      </mc:AlternateContent>
    </w:r>
  </w:p>
  <w:p>
    <w:pPr>
      <w:pStyle w:val="Fuzeile"/>
      <w:rPr>
        <w:sz w:val="12"/>
        <w:szCs w:val="12"/>
      </w:rPr>
    </w:pPr>
  </w:p>
  <w:p>
    <w:pPr>
      <w:pStyle w:val="Fuzeile"/>
    </w:pPr>
    <w:r>
      <w:rPr>
        <w:noProof/>
        <w:szCs w:val="20"/>
        <w:lang w:eastAsia="de-DE"/>
      </w:rPr>
      <w:drawing>
        <wp:anchor distT="0" distB="0" distL="114300" distR="114300" simplePos="0" relativeHeight="251667456" behindDoc="0" locked="0" layoutInCell="1" allowOverlap="1">
          <wp:simplePos x="0" y="0"/>
          <wp:positionH relativeFrom="column">
            <wp:posOffset>-48260</wp:posOffset>
          </wp:positionH>
          <wp:positionV relativeFrom="page">
            <wp:posOffset>9916160</wp:posOffset>
          </wp:positionV>
          <wp:extent cx="2286000" cy="440690"/>
          <wp:effectExtent l="0" t="0" r="0" b="0"/>
          <wp:wrapNone/>
          <wp:docPr id="26" name="Bild 6" descr="Wort_Bildmarke_cyan_s_13c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t_Bildmarke_cyan_s_13cm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440690"/>
                  </a:xfrm>
                  <a:prstGeom prst="rect">
                    <a:avLst/>
                  </a:prstGeom>
                  <a:noFill/>
                </pic:spPr>
              </pic:pic>
            </a:graphicData>
          </a:graphic>
        </wp:anchor>
      </w:drawing>
    </w:r>
  </w:p>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
      <w:tabs>
        <w:tab w:val="left" w:pos="4820"/>
        <w:tab w:val="left" w:pos="6663"/>
      </w:tabs>
      <w:rPr>
        <w:rFonts w:ascii="Arial" w:hAnsi="Arial" w:cs="Arial"/>
        <w:sz w:val="22"/>
        <w:szCs w:val="22"/>
        <w:lang w:bidi="ar-SA"/>
      </w:rPr>
    </w:pPr>
    <w:r>
      <w:rPr>
        <w:rFonts w:ascii="Arial" w:hAnsi="Arial" w:cs="Arial"/>
        <w:noProof/>
        <w:sz w:val="22"/>
        <w:szCs w:val="22"/>
        <w:lang w:bidi="ar-SA"/>
      </w:rPr>
      <w:drawing>
        <wp:anchor distT="0" distB="0" distL="114300" distR="114300" simplePos="0" relativeHeight="251673600" behindDoc="1" locked="0" layoutInCell="1" allowOverlap="1">
          <wp:simplePos x="0" y="0"/>
          <wp:positionH relativeFrom="column">
            <wp:posOffset>2900944</wp:posOffset>
          </wp:positionH>
          <wp:positionV relativeFrom="paragraph">
            <wp:posOffset>65405</wp:posOffset>
          </wp:positionV>
          <wp:extent cx="2996590" cy="431321"/>
          <wp:effectExtent l="0" t="0" r="0" b="6985"/>
          <wp:wrapNone/>
          <wp:docPr id="23" name="Grafik 23" descr="C:\Users\KraeuL01\Desktop\whm171114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euL01\Desktop\whm171114_Schriftzu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96590" cy="4313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
      <w:tabs>
        <w:tab w:val="left" w:pos="6237"/>
      </w:tabs>
      <w:rPr>
        <w:rFonts w:ascii="Arial" w:hAnsi="Arial" w:cs="Arial"/>
        <w:sz w:val="22"/>
        <w:szCs w:val="22"/>
        <w:lang w:bidi="ar-SA"/>
      </w:rPr>
    </w:pPr>
    <w:r>
      <w:rPr>
        <w:rFonts w:ascii="Arial" w:hAnsi="Arial" w:cs="Arial"/>
        <w:noProof/>
        <w:sz w:val="22"/>
        <w:szCs w:val="22"/>
        <w:lang w:bidi="ar-SA"/>
      </w:rPr>
      <w:drawing>
        <wp:anchor distT="0" distB="0" distL="114300" distR="114300" simplePos="0" relativeHeight="251671552" behindDoc="1" locked="0" layoutInCell="1" allowOverlap="1">
          <wp:simplePos x="0" y="0"/>
          <wp:positionH relativeFrom="column">
            <wp:posOffset>2908300</wp:posOffset>
          </wp:positionH>
          <wp:positionV relativeFrom="paragraph">
            <wp:posOffset>91069</wp:posOffset>
          </wp:positionV>
          <wp:extent cx="2996590" cy="431321"/>
          <wp:effectExtent l="0" t="0" r="0" b="6985"/>
          <wp:wrapNone/>
          <wp:docPr id="25" name="Grafik 25" descr="C:\Users\KraeuL01\Desktop\whm171114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euL01\Desktop\whm171114_Schriftzu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96590" cy="4313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04774"/>
    <w:multiLevelType w:val="hybridMultilevel"/>
    <w:tmpl w:val="8D1AC7A6"/>
    <w:lvl w:ilvl="0" w:tplc="2FF65FE0">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7C2528"/>
    <w:multiLevelType w:val="hybridMultilevel"/>
    <w:tmpl w:val="EC5AB7F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530531FD"/>
    <w:multiLevelType w:val="hybridMultilevel"/>
    <w:tmpl w:val="B6845AB2"/>
    <w:lvl w:ilvl="0" w:tplc="539CF676">
      <w:start w:val="202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C793AC4"/>
    <w:multiLevelType w:val="hybridMultilevel"/>
    <w:tmpl w:val="C52E32A4"/>
    <w:lvl w:ilvl="0" w:tplc="3FBC6F92">
      <w:start w:val="1"/>
      <w:numFmt w:val="bullet"/>
      <w:lvlText w:val=""/>
      <w:lvlJc w:val="left"/>
      <w:pPr>
        <w:ind w:left="360" w:hanging="360"/>
      </w:pPr>
      <w:rPr>
        <w:rFonts w:ascii="Symbol" w:hAnsi="Symbol" w:hint="default"/>
        <w:b w:val="0"/>
        <w:bCs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06946FF"/>
    <w:multiLevelType w:val="hybridMultilevel"/>
    <w:tmpl w:val="F0A468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5F16879"/>
    <w:multiLevelType w:val="hybridMultilevel"/>
    <w:tmpl w:val="6EF2B0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08"/>
  <w:autoHyphenation/>
  <w:consecutiveHyphenLimit w:val="2"/>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AB25DADA-2BF6-468B-8A16-82F53B7BB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customStyle="1" w:styleId="Kopfze">
    <w:name w:val="Kopfze"/>
    <w:basedOn w:val="Standard"/>
    <w:pPr>
      <w:tabs>
        <w:tab w:val="center" w:pos="4536"/>
        <w:tab w:val="right" w:pos="9072"/>
      </w:tabs>
      <w:spacing w:after="0" w:line="240" w:lineRule="auto"/>
    </w:pPr>
    <w:rPr>
      <w:rFonts w:ascii="Times New Roman" w:eastAsia="Times New Roman" w:hAnsi="Times New Roman" w:cs="Times New Roman"/>
      <w:sz w:val="24"/>
      <w:szCs w:val="24"/>
      <w:lang w:eastAsia="de-DE" w:bidi="de-DE"/>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themeColor="hyperlink"/>
      <w:u w:val="single"/>
    </w:rPr>
  </w:style>
  <w:style w:type="paragraph" w:styleId="StandardWeb">
    <w:name w:val="Normal (Web)"/>
    <w:basedOn w:val="Standard"/>
    <w:uiPriority w:val="99"/>
    <w:unhideWhenUse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Beschriftung">
    <w:name w:val="caption"/>
    <w:basedOn w:val="Standard"/>
    <w:next w:val="Standard"/>
    <w:uiPriority w:val="35"/>
    <w:unhideWhenUsed/>
    <w:qFormat/>
    <w:pPr>
      <w:spacing w:line="240" w:lineRule="auto"/>
    </w:pPr>
    <w:rPr>
      <w:i/>
      <w:iCs/>
      <w:color w:val="1F497D" w:themeColor="text2"/>
      <w:sz w:val="18"/>
      <w:szCs w:val="18"/>
    </w:rPr>
  </w:style>
  <w:style w:type="character" w:styleId="BesuchterLink">
    <w:name w:val="FollowedHyperlink"/>
    <w:basedOn w:val="Absatz-Standardschriftart"/>
    <w:uiPriority w:val="99"/>
    <w:semiHidden/>
    <w:unhideWhenUsed/>
    <w:rPr>
      <w:color w:val="800080" w:themeColor="followedHyperlink"/>
      <w:u w:val="single"/>
    </w:rPr>
  </w:style>
  <w:style w:type="character" w:styleId="Hervorhebung">
    <w:name w:val="Emphasis"/>
    <w:basedOn w:val="Absatz-Standardschriftart"/>
    <w:uiPriority w:val="20"/>
    <w:qFormat/>
    <w:rPr>
      <w:i/>
      <w:iCs/>
    </w:r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Listenabsatz">
    <w:name w:val="List Paragraph"/>
    <w:basedOn w:val="Standard"/>
    <w:uiPriority w:val="34"/>
    <w:qFormat/>
    <w:pPr>
      <w:ind w:left="720"/>
      <w:contextualSpacing/>
    </w:pPr>
  </w:style>
  <w:style w:type="paragraph" w:styleId="berarbeitung">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930347">
      <w:bodyDiv w:val="1"/>
      <w:marLeft w:val="0"/>
      <w:marRight w:val="0"/>
      <w:marTop w:val="0"/>
      <w:marBottom w:val="0"/>
      <w:divBdr>
        <w:top w:val="none" w:sz="0" w:space="0" w:color="auto"/>
        <w:left w:val="none" w:sz="0" w:space="0" w:color="auto"/>
        <w:bottom w:val="none" w:sz="0" w:space="0" w:color="auto"/>
        <w:right w:val="none" w:sz="0" w:space="0" w:color="auto"/>
      </w:divBdr>
    </w:div>
    <w:div w:id="798448982">
      <w:bodyDiv w:val="1"/>
      <w:marLeft w:val="0"/>
      <w:marRight w:val="0"/>
      <w:marTop w:val="0"/>
      <w:marBottom w:val="0"/>
      <w:divBdr>
        <w:top w:val="none" w:sz="0" w:space="0" w:color="auto"/>
        <w:left w:val="none" w:sz="0" w:space="0" w:color="auto"/>
        <w:bottom w:val="none" w:sz="0" w:space="0" w:color="auto"/>
        <w:right w:val="none" w:sz="0" w:space="0" w:color="auto"/>
      </w:divBdr>
    </w:div>
    <w:div w:id="1025250726">
      <w:bodyDiv w:val="1"/>
      <w:marLeft w:val="0"/>
      <w:marRight w:val="0"/>
      <w:marTop w:val="0"/>
      <w:marBottom w:val="0"/>
      <w:divBdr>
        <w:top w:val="none" w:sz="0" w:space="0" w:color="auto"/>
        <w:left w:val="none" w:sz="0" w:space="0" w:color="auto"/>
        <w:bottom w:val="none" w:sz="0" w:space="0" w:color="auto"/>
        <w:right w:val="none" w:sz="0" w:space="0" w:color="auto"/>
      </w:divBdr>
    </w:div>
    <w:div w:id="1352955598">
      <w:bodyDiv w:val="1"/>
      <w:marLeft w:val="0"/>
      <w:marRight w:val="0"/>
      <w:marTop w:val="0"/>
      <w:marBottom w:val="0"/>
      <w:divBdr>
        <w:top w:val="none" w:sz="0" w:space="0" w:color="auto"/>
        <w:left w:val="none" w:sz="0" w:space="0" w:color="auto"/>
        <w:bottom w:val="none" w:sz="0" w:space="0" w:color="auto"/>
        <w:right w:val="none" w:sz="0" w:space="0" w:color="auto"/>
      </w:divBdr>
    </w:div>
    <w:div w:id="170559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en.weiler@ludwigshafen.d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wilhelmhack.museum/de/presse/download-pressebereic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wilhelmhack.museum/de/presse/download-pressebereich" TargetMode="Externa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97264-8745-4E55-ABB0-FE9317488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5699</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Stadt Ludwigshafen</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Weiland Anna</dc:creator>
  <cp:lastModifiedBy>Leimert Martina</cp:lastModifiedBy>
  <cp:revision>5</cp:revision>
  <cp:lastPrinted>2025-03-26T13:02:00Z</cp:lastPrinted>
  <dcterms:created xsi:type="dcterms:W3CDTF">2026-10-21T13:20:00Z</dcterms:created>
  <dcterms:modified xsi:type="dcterms:W3CDTF">2026-10-22T06:16:00Z</dcterms:modified>
</cp:coreProperties>
</file>