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heme="minorHAnsi" w:hAnsiTheme="minorHAnsi" w:cstheme="minorHAnsi"/>
          <w:bCs/>
          <w:sz w:val="24"/>
          <w:szCs w:val="24"/>
        </w:rPr>
      </w:pP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heme="minorHAnsi" w:hAnsiTheme="minorHAnsi" w:cstheme="minorHAnsi"/>
          <w:bCs/>
          <w:sz w:val="24"/>
          <w:szCs w:val="24"/>
        </w:rPr>
        <w:t>22.10.2026</w:t>
      </w:r>
    </w:p>
    <w:p>
      <w:pPr>
        <w:pStyle w:val="Formatvorlage1"/>
        <w:rPr>
          <w:rFonts w:asciiTheme="minorHAnsi" w:hAnsiTheme="minorHAnsi" w:cstheme="minorHAnsi"/>
          <w:b/>
          <w:bCs/>
          <w:iCs/>
          <w:sz w:val="32"/>
          <w:szCs w:val="32"/>
        </w:rPr>
      </w:pPr>
      <w:r>
        <w:rPr>
          <w:rFonts w:asciiTheme="minorHAnsi" w:hAnsiTheme="minorHAnsi" w:cstheme="minorHAnsi"/>
          <w:b/>
          <w:bCs/>
          <w:iCs/>
          <w:sz w:val="32"/>
          <w:szCs w:val="32"/>
        </w:rPr>
        <w:t>Pressemeldung</w:t>
      </w:r>
    </w:p>
    <w:p>
      <w:pPr>
        <w:pStyle w:val="Formatvorlage1"/>
        <w:rPr>
          <w:rFonts w:asciiTheme="minorHAnsi" w:hAnsiTheme="minorHAnsi" w:cstheme="minorHAnsi"/>
          <w:b/>
          <w:bCs/>
          <w:iCs/>
          <w:sz w:val="32"/>
          <w:szCs w:val="32"/>
        </w:rPr>
      </w:pPr>
      <w:r>
        <w:rPr>
          <w:rFonts w:asciiTheme="minorHAnsi" w:hAnsiTheme="minorHAnsi" w:cstheme="minorHAnsi"/>
          <w:b/>
          <w:bCs/>
          <w:iCs/>
          <w:sz w:val="32"/>
          <w:szCs w:val="32"/>
        </w:rPr>
        <w:t xml:space="preserve">Edgar </w:t>
      </w:r>
      <w:proofErr w:type="spellStart"/>
      <w:r>
        <w:rPr>
          <w:rFonts w:asciiTheme="minorHAnsi" w:hAnsiTheme="minorHAnsi" w:cstheme="minorHAnsi"/>
          <w:b/>
          <w:bCs/>
          <w:iCs/>
          <w:sz w:val="32"/>
          <w:szCs w:val="32"/>
        </w:rPr>
        <w:t>Selge</w:t>
      </w:r>
      <w:proofErr w:type="spellEnd"/>
      <w:r>
        <w:rPr>
          <w:rFonts w:asciiTheme="minorHAnsi" w:hAnsiTheme="minorHAnsi" w:cstheme="minorHAnsi"/>
          <w:b/>
          <w:bCs/>
          <w:iCs/>
          <w:sz w:val="32"/>
          <w:szCs w:val="32"/>
        </w:rPr>
        <w:t xml:space="preserve"> liest </w:t>
      </w:r>
      <w:r>
        <w:rPr>
          <w:rFonts w:asciiTheme="minorHAnsi" w:hAnsiTheme="minorHAnsi" w:cstheme="minorHAnsi"/>
          <w:b/>
          <w:bCs/>
          <w:i/>
          <w:iCs/>
          <w:sz w:val="32"/>
          <w:szCs w:val="32"/>
        </w:rPr>
        <w:t>Juras letzter Winter</w:t>
      </w:r>
    </w:p>
    <w:p>
      <w:pPr>
        <w:pStyle w:val="Formatvorlage1"/>
        <w:rPr>
          <w:rFonts w:asciiTheme="minorHAnsi" w:hAnsiTheme="minorHAnsi" w:cstheme="minorHAnsi"/>
          <w:bCs/>
          <w:iCs/>
          <w:sz w:val="12"/>
          <w:szCs w:val="12"/>
        </w:rPr>
      </w:pPr>
    </w:p>
    <w:p>
      <w:pPr>
        <w:pStyle w:val="Formatvorlage1"/>
        <w:rPr>
          <w:rFonts w:asciiTheme="minorHAnsi" w:hAnsiTheme="minorHAnsi" w:cstheme="minorHAnsi"/>
          <w:bCs/>
          <w:iCs/>
          <w:szCs w:val="24"/>
        </w:rPr>
      </w:pPr>
      <w:r>
        <w:rPr>
          <w:rFonts w:asciiTheme="minorHAnsi" w:hAnsiTheme="minorHAnsi" w:cstheme="minorHAnsi"/>
          <w:bCs/>
          <w:iCs/>
          <w:szCs w:val="24"/>
        </w:rPr>
        <w:t xml:space="preserve">Der bekannte Schauspieler und Autor Edgar </w:t>
      </w:r>
      <w:proofErr w:type="spellStart"/>
      <w:r>
        <w:rPr>
          <w:rFonts w:asciiTheme="minorHAnsi" w:hAnsiTheme="minorHAnsi" w:cstheme="minorHAnsi"/>
          <w:bCs/>
          <w:iCs/>
          <w:szCs w:val="24"/>
        </w:rPr>
        <w:t>Selge</w:t>
      </w:r>
      <w:proofErr w:type="spellEnd"/>
      <w:r>
        <w:rPr>
          <w:rFonts w:asciiTheme="minorHAnsi" w:hAnsiTheme="minorHAnsi" w:cstheme="minorHAnsi"/>
          <w:bCs/>
          <w:iCs/>
          <w:szCs w:val="24"/>
        </w:rPr>
        <w:t xml:space="preserve"> liest am Donnerstag, 5.11.2026 um 19.30 Uhr auf den Pfalzbau Bühnen aus seinem neuen Roman </w:t>
      </w:r>
      <w:r>
        <w:rPr>
          <w:rFonts w:asciiTheme="minorHAnsi" w:hAnsiTheme="minorHAnsi" w:cstheme="minorHAnsi"/>
          <w:bCs/>
          <w:i/>
          <w:iCs/>
          <w:szCs w:val="24"/>
        </w:rPr>
        <w:t>Juras letzter Winter</w:t>
      </w:r>
      <w:r>
        <w:rPr>
          <w:rFonts w:asciiTheme="minorHAnsi" w:hAnsiTheme="minorHAnsi" w:cstheme="minorHAnsi"/>
          <w:bCs/>
          <w:iCs/>
          <w:szCs w:val="24"/>
        </w:rPr>
        <w:t xml:space="preserve">. </w:t>
      </w:r>
    </w:p>
    <w:p>
      <w:pPr>
        <w:pStyle w:val="Formatvorlage1"/>
        <w:rPr>
          <w:rFonts w:asciiTheme="minorHAnsi" w:hAnsiTheme="minorHAnsi" w:cstheme="minorHAnsi"/>
          <w:bCs/>
          <w:iCs/>
          <w:szCs w:val="24"/>
        </w:rPr>
      </w:pPr>
    </w:p>
    <w:p>
      <w:pPr>
        <w:pStyle w:val="Formatvorlage1"/>
        <w:rPr>
          <w:rFonts w:asciiTheme="minorHAnsi" w:hAnsiTheme="minorHAnsi" w:cstheme="minorHAnsi"/>
          <w:bCs/>
          <w:iCs/>
          <w:szCs w:val="24"/>
        </w:rPr>
      </w:pPr>
      <w:r>
        <w:rPr>
          <w:rFonts w:asciiTheme="minorHAnsi" w:hAnsiTheme="minorHAnsi" w:cstheme="minorHAnsi"/>
          <w:bCs/>
          <w:iCs/>
          <w:szCs w:val="24"/>
        </w:rPr>
        <w:t xml:space="preserve">Jura </w:t>
      </w:r>
      <w:proofErr w:type="spellStart"/>
      <w:r>
        <w:rPr>
          <w:rFonts w:asciiTheme="minorHAnsi" w:hAnsiTheme="minorHAnsi" w:cstheme="minorHAnsi"/>
          <w:bCs/>
          <w:iCs/>
          <w:szCs w:val="24"/>
        </w:rPr>
        <w:t>Rjabinkin</w:t>
      </w:r>
      <w:proofErr w:type="spellEnd"/>
      <w:r>
        <w:rPr>
          <w:rFonts w:asciiTheme="minorHAnsi" w:hAnsiTheme="minorHAnsi" w:cstheme="minorHAnsi"/>
          <w:bCs/>
          <w:iCs/>
          <w:szCs w:val="24"/>
        </w:rPr>
        <w:t xml:space="preserve"> ist sechzehn Jahre alt, als er während der Blockade Leningrads durch die deutsche Wehrmacht verhungert. Er hat ein Tagebuch hinterlassen, das der Erzähler dieses Romans immer wieder liest, sodass er bald glaubt, den Jungen zu kennen. Jura wird zur Romanfigur, wie der Erzähler auch. Ihre Begegnung beginnt vorsichtig und wird im Lauf der Geschichte immer enger. Zwischen den beiden entspinnt sich ein Austausch über Jugend, Träume, Literatur, Mütter, Gewalt, Fremdheit und Nähe, und sie geben einander ihre per</w:t>
      </w:r>
      <w:r>
        <w:rPr>
          <w:rFonts w:asciiTheme="minorHAnsi" w:hAnsiTheme="minorHAnsi" w:cstheme="minorHAnsi"/>
          <w:bCs/>
          <w:iCs/>
          <w:szCs w:val="24"/>
        </w:rPr>
        <w:softHyphen/>
        <w:t xml:space="preserve">sönlichsten Geschichten preis. Edgar </w:t>
      </w:r>
      <w:proofErr w:type="spellStart"/>
      <w:r>
        <w:rPr>
          <w:rFonts w:asciiTheme="minorHAnsi" w:hAnsiTheme="minorHAnsi" w:cstheme="minorHAnsi"/>
          <w:bCs/>
          <w:iCs/>
          <w:szCs w:val="24"/>
        </w:rPr>
        <w:t>Selge</w:t>
      </w:r>
      <w:proofErr w:type="spellEnd"/>
      <w:r>
        <w:rPr>
          <w:rFonts w:asciiTheme="minorHAnsi" w:hAnsiTheme="minorHAnsi" w:cstheme="minorHAnsi"/>
          <w:bCs/>
          <w:iCs/>
          <w:szCs w:val="24"/>
        </w:rPr>
        <w:t xml:space="preserve"> setzt einem jungen Menschen, der brutal von den Nazis ermordet wurde, ein Denkmal und lässt ihn für seine Leserinnen und Leser lebendig werden. Eine bewegende Lektüre, ein Buch von unbändiger literarischer Fantasie.</w:t>
      </w:r>
    </w:p>
    <w:p>
      <w:pPr>
        <w:pStyle w:val="Formatvorlage1"/>
        <w:rPr>
          <w:rFonts w:asciiTheme="minorHAnsi" w:hAnsiTheme="minorHAnsi" w:cstheme="minorHAnsi"/>
          <w:bCs/>
          <w:iCs/>
          <w:sz w:val="12"/>
          <w:szCs w:val="12"/>
        </w:rPr>
      </w:pPr>
    </w:p>
    <w:p>
      <w:pPr>
        <w:pStyle w:val="Formatvorlage1"/>
        <w:rPr>
          <w:rFonts w:asciiTheme="minorHAnsi" w:hAnsiTheme="minorHAnsi" w:cstheme="minorHAnsi"/>
          <w:bCs/>
          <w:iCs/>
          <w:szCs w:val="24"/>
        </w:rPr>
      </w:pPr>
      <w:r>
        <w:rPr>
          <w:rFonts w:asciiTheme="minorHAnsi" w:hAnsiTheme="minorHAnsi" w:cstheme="minorHAnsi"/>
          <w:bCs/>
          <w:iCs/>
          <w:szCs w:val="24"/>
        </w:rPr>
        <w:t>Die Lesung wird von der Kulturjournalistin</w:t>
      </w:r>
      <w:r>
        <w:rPr>
          <w:rFonts w:asciiTheme="minorHAnsi" w:hAnsiTheme="minorHAnsi" w:cstheme="minorHAnsi"/>
          <w:bCs/>
          <w:iCs/>
          <w:szCs w:val="24"/>
        </w:rPr>
        <w:t xml:space="preserve"> Shirin </w:t>
      </w:r>
      <w:proofErr w:type="spellStart"/>
      <w:r>
        <w:rPr>
          <w:rFonts w:asciiTheme="minorHAnsi" w:hAnsiTheme="minorHAnsi" w:cstheme="minorHAnsi"/>
          <w:bCs/>
          <w:iCs/>
          <w:szCs w:val="24"/>
        </w:rPr>
        <w:t>Sojitrawalla</w:t>
      </w:r>
      <w:proofErr w:type="spellEnd"/>
      <w:r>
        <w:rPr>
          <w:rFonts w:asciiTheme="minorHAnsi" w:hAnsiTheme="minorHAnsi" w:cstheme="minorHAnsi"/>
          <w:bCs/>
          <w:iCs/>
          <w:szCs w:val="24"/>
        </w:rPr>
        <w:t xml:space="preserve"> moderiert.</w:t>
      </w:r>
    </w:p>
    <w:p>
      <w:pPr>
        <w:pStyle w:val="Formatvorlage1"/>
        <w:rPr>
          <w:rFonts w:asciiTheme="minorHAnsi" w:hAnsiTheme="minorHAnsi" w:cstheme="minorHAnsi"/>
          <w:bCs/>
          <w:iCs/>
          <w:sz w:val="12"/>
          <w:szCs w:val="12"/>
        </w:rPr>
      </w:pPr>
    </w:p>
    <w:p>
      <w:pPr>
        <w:pStyle w:val="Formatvorlage1"/>
        <w:rPr>
          <w:rFonts w:asciiTheme="minorHAnsi" w:hAnsiTheme="minorHAnsi" w:cstheme="minorHAnsi"/>
          <w:bCs/>
          <w:iCs/>
          <w:szCs w:val="24"/>
        </w:rPr>
      </w:pPr>
      <w:r>
        <w:rPr>
          <w:rFonts w:asciiTheme="minorHAnsi" w:hAnsiTheme="minorHAnsi" w:cstheme="minorHAnsi"/>
          <w:b/>
          <w:bCs/>
          <w:iCs/>
          <w:szCs w:val="24"/>
        </w:rPr>
        <w:t xml:space="preserve">Edgar </w:t>
      </w:r>
      <w:proofErr w:type="spellStart"/>
      <w:r>
        <w:rPr>
          <w:rFonts w:asciiTheme="minorHAnsi" w:hAnsiTheme="minorHAnsi" w:cstheme="minorHAnsi"/>
          <w:b/>
          <w:bCs/>
          <w:iCs/>
          <w:szCs w:val="24"/>
        </w:rPr>
        <w:t>Selge</w:t>
      </w:r>
      <w:proofErr w:type="spellEnd"/>
      <w:r>
        <w:rPr>
          <w:rFonts w:asciiTheme="minorHAnsi" w:hAnsiTheme="minorHAnsi" w:cstheme="minorHAnsi"/>
          <w:bCs/>
          <w:iCs/>
          <w:szCs w:val="24"/>
        </w:rPr>
        <w:t xml:space="preserve">, 1948 geboren, wuchs </w:t>
      </w:r>
      <w:bookmarkStart w:id="0" w:name="_GoBack"/>
      <w:bookmarkEnd w:id="0"/>
      <w:r>
        <w:rPr>
          <w:rFonts w:asciiTheme="minorHAnsi" w:hAnsiTheme="minorHAnsi" w:cstheme="minorHAnsi"/>
          <w:bCs/>
          <w:iCs/>
          <w:szCs w:val="24"/>
        </w:rPr>
        <w:t xml:space="preserve">im ostwestfälischen Herford auf. 1975 schloss er seine Schauspielausbildung an der Otto </w:t>
      </w:r>
      <w:proofErr w:type="spellStart"/>
      <w:r>
        <w:rPr>
          <w:rFonts w:asciiTheme="minorHAnsi" w:hAnsiTheme="minorHAnsi" w:cstheme="minorHAnsi"/>
          <w:bCs/>
          <w:iCs/>
          <w:szCs w:val="24"/>
        </w:rPr>
        <w:t>Falckenberg</w:t>
      </w:r>
      <w:proofErr w:type="spellEnd"/>
      <w:r>
        <w:rPr>
          <w:rFonts w:asciiTheme="minorHAnsi" w:hAnsiTheme="minorHAnsi" w:cstheme="minorHAnsi"/>
          <w:bCs/>
          <w:iCs/>
          <w:szCs w:val="24"/>
        </w:rPr>
        <w:t xml:space="preserve"> Schule in München ab. Zuvor studierte er Philosophie und Germanistik in München und Dublin sowie klassisches Klavier in Wien. Er gehört zu den bedeutendsten Charakterdarstellern Deutschlands und wurde für seine Arbeit mit zahlreichen Preisen ausgezeichnet. 2021 debüti</w:t>
      </w:r>
      <w:r>
        <w:rPr>
          <w:rFonts w:asciiTheme="minorHAnsi" w:hAnsiTheme="minorHAnsi" w:cstheme="minorHAnsi"/>
          <w:bCs/>
          <w:iCs/>
          <w:szCs w:val="24"/>
        </w:rPr>
        <w:t xml:space="preserve">erte er als Schriftsteller mit </w:t>
      </w:r>
      <w:r>
        <w:rPr>
          <w:rFonts w:asciiTheme="minorHAnsi" w:hAnsiTheme="minorHAnsi" w:cstheme="minorHAnsi"/>
          <w:bCs/>
          <w:i/>
          <w:iCs/>
          <w:szCs w:val="24"/>
        </w:rPr>
        <w:t>Hast du uns endlich gefunden</w:t>
      </w:r>
      <w:r>
        <w:rPr>
          <w:rFonts w:asciiTheme="minorHAnsi" w:hAnsiTheme="minorHAnsi" w:cstheme="minorHAnsi"/>
          <w:bCs/>
          <w:iCs/>
          <w:szCs w:val="24"/>
        </w:rPr>
        <w:t xml:space="preserve">. Das Buch stand wochenlang auf den Top </w:t>
      </w:r>
      <w:proofErr w:type="spellStart"/>
      <w:r>
        <w:rPr>
          <w:rFonts w:asciiTheme="minorHAnsi" w:hAnsiTheme="minorHAnsi" w:cstheme="minorHAnsi"/>
          <w:bCs/>
          <w:iCs/>
          <w:szCs w:val="24"/>
        </w:rPr>
        <w:t>Ten</w:t>
      </w:r>
      <w:proofErr w:type="spellEnd"/>
      <w:r>
        <w:rPr>
          <w:rFonts w:asciiTheme="minorHAnsi" w:hAnsiTheme="minorHAnsi" w:cstheme="minorHAnsi"/>
          <w:bCs/>
          <w:iCs/>
          <w:szCs w:val="24"/>
        </w:rPr>
        <w:t xml:space="preserve"> der Bestsellerliste und wurde von Presse und Publikum hymnisch gefeiert. Es wurde mit dem Literaturpreis der Stadt Fulda sowie dem Bayern-2-Publikumspreis ausgezeichnet.</w:t>
      </w:r>
    </w:p>
    <w:p>
      <w:pPr>
        <w:pStyle w:val="Formatvorlage1"/>
        <w:rPr>
          <w:rFonts w:asciiTheme="minorHAnsi" w:hAnsiTheme="minorHAnsi" w:cstheme="minorHAnsi"/>
          <w:b/>
          <w:bCs/>
          <w:iCs/>
          <w:sz w:val="12"/>
          <w:szCs w:val="12"/>
        </w:rPr>
      </w:pPr>
    </w:p>
    <w:p>
      <w:pPr>
        <w:pStyle w:val="Formatvorlage1"/>
        <w:rPr>
          <w:rFonts w:asciiTheme="minorHAnsi" w:hAnsiTheme="minorHAnsi" w:cstheme="minorHAnsi"/>
          <w:bCs/>
          <w:iCs/>
          <w:szCs w:val="24"/>
        </w:rPr>
      </w:pPr>
      <w:r>
        <w:rPr>
          <w:rFonts w:asciiTheme="minorHAnsi" w:hAnsiTheme="minorHAnsi" w:cstheme="minorHAnsi"/>
          <w:b/>
          <w:bCs/>
          <w:iCs/>
          <w:szCs w:val="24"/>
        </w:rPr>
        <w:t xml:space="preserve">Einheitspreis </w:t>
      </w:r>
      <w:r>
        <w:rPr>
          <w:rFonts w:asciiTheme="minorHAnsi" w:hAnsiTheme="minorHAnsi" w:cstheme="minorHAnsi"/>
          <w:bCs/>
          <w:iCs/>
          <w:szCs w:val="24"/>
        </w:rPr>
        <w:t xml:space="preserve">46 € / ermäßigt 29 €, </w:t>
      </w:r>
      <w:r>
        <w:rPr>
          <w:rFonts w:asciiTheme="minorHAnsi" w:hAnsiTheme="minorHAnsi" w:cstheme="minorHAnsi"/>
          <w:b/>
          <w:bCs/>
          <w:iCs/>
          <w:szCs w:val="24"/>
        </w:rPr>
        <w:t>Kartentelefon</w:t>
      </w:r>
      <w:r>
        <w:rPr>
          <w:rFonts w:asciiTheme="minorHAnsi" w:hAnsiTheme="minorHAnsi" w:cstheme="minorHAnsi"/>
          <w:bCs/>
          <w:iCs/>
          <w:szCs w:val="24"/>
        </w:rPr>
        <w:t xml:space="preserve"> 0621/504 2558</w:t>
      </w:r>
    </w:p>
    <w:p>
      <w:pPr>
        <w:pStyle w:val="Formatvorlage1"/>
        <w:rPr>
          <w:rFonts w:asciiTheme="minorHAnsi" w:hAnsiTheme="minorHAnsi" w:cstheme="minorHAnsi"/>
          <w:bCs/>
          <w:iCs/>
          <w:szCs w:val="24"/>
        </w:rPr>
      </w:pPr>
      <w:r>
        <w:rPr>
          <w:rFonts w:asciiTheme="minorHAnsi" w:hAnsiTheme="minorHAnsi" w:cstheme="minorHAnsi"/>
          <w:b/>
          <w:bCs/>
          <w:iCs/>
          <w:szCs w:val="24"/>
        </w:rPr>
        <w:t>Fotos</w:t>
      </w:r>
      <w:r>
        <w:rPr>
          <w:rFonts w:asciiTheme="minorHAnsi" w:hAnsiTheme="minorHAnsi" w:cstheme="minorHAnsi"/>
          <w:bCs/>
          <w:iCs/>
          <w:szCs w:val="24"/>
        </w:rPr>
        <w:t xml:space="preserve"> zum Stück können Sie sich im Pressebereich der Website unseres Theaters herunterladen: </w:t>
      </w:r>
      <w:hyperlink r:id="rId8" w:history="1">
        <w:r>
          <w:rPr>
            <w:rStyle w:val="Hyperlink"/>
            <w:rFonts w:asciiTheme="minorHAnsi" w:hAnsiTheme="minorHAnsi" w:cstheme="minorHAnsi"/>
            <w:bCs/>
            <w:iCs/>
            <w:szCs w:val="24"/>
          </w:rPr>
          <w:t>http://www.theater-im-pfalzbau.de/service/presse</w:t>
        </w:r>
      </w:hyperlink>
    </w:p>
    <w:p>
      <w:pPr>
        <w:pStyle w:val="Formatvorlage1"/>
        <w:rPr>
          <w:rFonts w:asciiTheme="minorHAnsi" w:hAnsiTheme="minorHAnsi" w:cstheme="minorHAnsi"/>
          <w:bCs/>
          <w:iCs/>
          <w:sz w:val="12"/>
          <w:szCs w:val="12"/>
        </w:rPr>
      </w:pPr>
    </w:p>
    <w:p>
      <w:pPr>
        <w:pStyle w:val="Formatvorlage1"/>
        <w:rPr>
          <w:rFonts w:asciiTheme="minorHAnsi" w:hAnsiTheme="minorHAnsi" w:cstheme="minorHAnsi"/>
          <w:b/>
          <w:bCs/>
          <w:sz w:val="16"/>
          <w:szCs w:val="16"/>
        </w:rPr>
      </w:pPr>
      <w:r>
        <w:rPr>
          <w:rFonts w:asciiTheme="minorHAnsi" w:hAnsiTheme="minorHAnsi" w:cstheme="minorHAnsi"/>
          <w:b/>
          <w:bCs/>
          <w:sz w:val="16"/>
          <w:szCs w:val="16"/>
        </w:rPr>
        <w:t xml:space="preserve">Pressekontakt:  </w:t>
      </w:r>
      <w:r>
        <w:rPr>
          <w:rFonts w:asciiTheme="minorHAnsi" w:hAnsiTheme="minorHAnsi" w:cstheme="minorHAnsi"/>
          <w:bCs/>
          <w:sz w:val="16"/>
          <w:szCs w:val="16"/>
        </w:rPr>
        <w:t>Theater im Pfalzbau Ludwigshafen</w:t>
      </w:r>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Ansprechpartner: Dr. Roswita Schwarz, Telefon: (0621) 504-2540, E-Mail: </w:t>
      </w:r>
      <w:hyperlink r:id="rId9" w:history="1">
        <w:r>
          <w:rPr>
            <w:rStyle w:val="Hyperlink"/>
            <w:rFonts w:asciiTheme="minorHAnsi" w:hAnsiTheme="minorHAnsi" w:cstheme="minorHAnsi"/>
            <w:bCs/>
            <w:sz w:val="16"/>
            <w:szCs w:val="16"/>
          </w:rPr>
          <w:t>roswita.schwarz@ludwigshafen.de</w:t>
        </w:r>
      </w:hyperlink>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Carolin Grein, Telefon: (0621) 504-2541, E-Mail: </w:t>
      </w:r>
      <w:hyperlink r:id="rId10" w:history="1">
        <w:r>
          <w:rPr>
            <w:rStyle w:val="Hyperlink"/>
            <w:rFonts w:asciiTheme="minorHAnsi" w:hAnsiTheme="minorHAnsi" w:cstheme="minorHAnsi"/>
            <w:bCs/>
            <w:sz w:val="16"/>
            <w:szCs w:val="16"/>
          </w:rPr>
          <w:t>carolin.grein@ludwigshafen.de</w:t>
        </w:r>
      </w:hyperlink>
    </w:p>
    <w:p>
      <w:pPr>
        <w:tabs>
          <w:tab w:val="left" w:pos="3870"/>
        </w:tabs>
        <w:rPr>
          <w:lang w:eastAsia="en-US"/>
        </w:rPr>
      </w:pPr>
      <w:r>
        <w:rPr>
          <w:bCs/>
          <w:sz w:val="16"/>
          <w:szCs w:val="16"/>
        </w:rPr>
        <w:t xml:space="preserve">                                                                                                                                                                                                                                                                                           </w:t>
      </w:r>
    </w:p>
    <w:sectPr>
      <w:headerReference w:type="default" r:id="rId11"/>
      <w:footerReference w:type="default" r:id="rId12"/>
      <w:pgSz w:w="11906" w:h="16838"/>
      <w:pgMar w:top="269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right"/>
    </w:pPr>
    <w:r>
      <w:rPr>
        <w:bCs/>
        <w:noProof/>
        <w:sz w:val="16"/>
        <w:szCs w:val="16"/>
      </w:rPr>
      <w:drawing>
        <wp:inline distT="0" distB="0" distL="0" distR="0">
          <wp:extent cx="2009775" cy="676275"/>
          <wp:effectExtent l="0" t="0" r="9525" b="9525"/>
          <wp:docPr id="2" name="Bild 2" descr="Aktu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ue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676275"/>
                  </a:xfrm>
                  <a:prstGeom prst="rect">
                    <a:avLst/>
                  </a:prstGeom>
                  <a:noFill/>
                  <a:ln>
                    <a:noFill/>
                  </a:ln>
                </pic:spPr>
              </pic:pic>
            </a:graphicData>
          </a:graphic>
        </wp:inline>
      </w:drawing>
    </w:r>
    <w:r>
      <w:rPr>
        <w:noProof/>
        <w:szCs w:val="20"/>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-1146175</wp:posOffset>
              </wp:positionV>
              <wp:extent cx="2171700" cy="18440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84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90.25pt;width:171pt;height:14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ZntQIAALo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C7CRQCmEmxhTEhAXO98mh6f90qb90x2yG4y&#10;rKD1Dp7ub7UBIuB6dLHRhCx427r2t+LZBThONxAcnlqbTcN18zEJknW8jolHovnaI0Gee9fFinjz&#10;IlzM8nf5apWHP23ckKQNryombJijskLyZ507aHzSxElbWra8snA2Ja22m1Wr0J6Csgv32XZB8mdu&#10;/vM0nBm4vKAURiS4iRKvmMcLjxRk5iWLIPaCMLlJ5gFJSF48p3TLBft3SmjIcDKLZpOafsstcN9r&#10;bjTtuIHZ0fIuw/HJiaZWg2tRudYayttpf1YKm/5TKaBix0Y7xVqRTnI142YEFCvjjaweQLtKgrJA&#10;hTDwYNNI9QOjAYZHhvX3HVUMo/aDAP0nISgUpo07kNkigoM6t2zOLVSUAJVhg9G0XZlpQu16xbcN&#10;RJr+OCGv4Z+puVPzU1ZAxR5gQDhSh2FmJ9D52Xk9jdzlLwAAAP//AwBQSwMEFAAGAAgAAAAhAKCI&#10;co3eAAAADAEAAA8AAABkcnMvZG93bnJldi54bWxMj09PwzAMxe9IfIfISNy2ZGNDa2k6IRBXEOOP&#10;xM1rvLaicaomW8u3x4gD3Gy/p+ffK7aT79SJhtgGtrCYG1DEVXAt1xZeXx5mG1AxITvsApOFL4qw&#10;Lc/PCsxdGPmZTrtUKwnhmKOFJqU+1zpWDXmM89ATi3YIg8ck61BrN+Ao4b7TS2OutceW5UODPd01&#10;VH3ujt7C2+Ph431lnup7v+7HMBnNPtPWXl5MtzegEk3pzww/+IIOpTDtw5FdVJ2F2WIjXdLvsAYl&#10;lqvlSk578ZosA10W+n+J8hsAAP//AwBQSwECLQAUAAYACAAAACEAtoM4kv4AAADhAQAAEwAAAAAA&#10;AAAAAAAAAAAAAAAAW0NvbnRlbnRfVHlwZXNdLnhtbFBLAQItABQABgAIAAAAIQA4/SH/1gAAAJQB&#10;AAALAAAAAAAAAAAAAAAAAC8BAABfcmVscy8ucmVsc1BLAQItABQABgAIAAAAIQCox2ZntQIAALoF&#10;AAAOAAAAAAAAAAAAAAAAAC4CAABkcnMvZTJvRG9jLnhtbFBLAQItABQABgAIAAAAIQCgiHKN3gAA&#10;AAwBAAAPAAAAAAAAAAAAAAAAAA8FAABkcnMvZG93bnJldi54bWxQSwUGAAAAAAQABADzAAAAGgYA&#10;AAAA&#10;" filled="f" stroked="f">
              <v:textbo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tabs>
        <w:tab w:val="clear" w:pos="4536"/>
        <w:tab w:val="clear" w:pos="9072"/>
        <w:tab w:val="center" w:pos="8789"/>
        <w:tab w:val="right" w:pos="8931"/>
      </w:tabs>
    </w:pPr>
    <w:r>
      <w:t xml:space="preserve">                                                           </w:t>
    </w:r>
    <w:r>
      <w:rPr>
        <w:noProof/>
      </w:rPr>
      <w:drawing>
        <wp:anchor distT="0" distB="0" distL="114300" distR="114300" simplePos="0" relativeHeight="251658240" behindDoc="0" locked="0" layoutInCell="1" allowOverlap="1">
          <wp:simplePos x="0" y="0"/>
          <wp:positionH relativeFrom="column">
            <wp:posOffset>2281555</wp:posOffset>
          </wp:positionH>
          <wp:positionV relativeFrom="paragraph">
            <wp:posOffset>-1905</wp:posOffset>
          </wp:positionV>
          <wp:extent cx="1259840" cy="125984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FBB-Logo-Lila-30mm-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9840" cy="1259840"/>
                  </a:xfrm>
                  <a:prstGeom prst="rect">
                    <a:avLst/>
                  </a:prstGeom>
                </pic:spPr>
              </pic:pic>
            </a:graphicData>
          </a:graphic>
        </wp:anchor>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530C"/>
    <w:multiLevelType w:val="hybridMultilevel"/>
    <w:tmpl w:val="59C67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9331B6"/>
    <w:multiLevelType w:val="hybridMultilevel"/>
    <w:tmpl w:val="3DF679E0"/>
    <w:lvl w:ilvl="0" w:tplc="057CA3C4">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4B15C88C-09CE-4BC6-A9A2-D45869C96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Futura Bk BT" w:hAnsi="Futura Bk BT"/>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spacing w:line="276" w:lineRule="auto"/>
    </w:pPr>
    <w:rPr>
      <w:rFonts w:ascii="Times New Roman" w:hAnsi="Times New Roman"/>
      <w:sz w:val="24"/>
      <w:lang w:eastAsia="en-US"/>
    </w:rPr>
  </w:style>
  <w:style w:type="character" w:styleId="Hyperlink">
    <w:name w:val="Hyperlink"/>
    <w:rPr>
      <w:rFonts w:cs="Times New Roman"/>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semiHidden/>
    <w:pPr>
      <w:tabs>
        <w:tab w:val="center" w:pos="4536"/>
        <w:tab w:val="right" w:pos="9072"/>
      </w:tabs>
    </w:pPr>
  </w:style>
  <w:style w:type="character" w:styleId="BesuchterLink">
    <w:name w:val="FollowedHyperlink"/>
    <w:rPr>
      <w:color w:val="800080"/>
      <w:u w:val="single"/>
    </w:rPr>
  </w:style>
  <w:style w:type="paragraph" w:customStyle="1" w:styleId="Standa">
    <w:name w:val="Standa"/>
    <w:pPr>
      <w:spacing w:after="200" w:line="276" w:lineRule="auto"/>
      <w:jc w:val="both"/>
    </w:pPr>
    <w:rPr>
      <w:rFonts w:ascii="Arial" w:hAnsi="Arial"/>
      <w:sz w:val="22"/>
      <w:szCs w:val="22"/>
      <w:lang w:eastAsia="en-US" w:bidi="de-DE"/>
    </w:rPr>
  </w:style>
  <w:style w:type="paragraph" w:customStyle="1" w:styleId="Fuzei">
    <w:name w:val="Fußzei"/>
    <w:basedOn w:val="Standa"/>
    <w:pPr>
      <w:spacing w:after="0" w:line="240" w:lineRule="auto"/>
    </w:pPr>
    <w:rPr>
      <w:sz w:val="12"/>
      <w:szCs w:val="12"/>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StandardWeb">
    <w:name w:val="Normal (Web)"/>
    <w:basedOn w:val="Standard"/>
    <w:uiPriority w:val="99"/>
    <w:unhideWhenUsed/>
    <w:pPr>
      <w:spacing w:before="100" w:beforeAutospacing="1" w:after="100" w:afterAutospacing="1"/>
    </w:pPr>
    <w:rPr>
      <w:rFonts w:ascii="Times New Roman" w:hAnsi="Times New Roman"/>
      <w:sz w:val="24"/>
      <w:szCs w:val="24"/>
    </w:rPr>
  </w:style>
  <w:style w:type="character" w:customStyle="1" w:styleId="contenttitle">
    <w:name w:val="contenttitle"/>
  </w:style>
  <w:style w:type="character" w:customStyle="1" w:styleId="contentarea">
    <w:name w:val="contentarea"/>
  </w:style>
  <w:style w:type="character" w:customStyle="1" w:styleId="mark">
    <w:name w:val="mark"/>
  </w:style>
  <w:style w:type="character" w:customStyle="1" w:styleId="fliessfett">
    <w:name w:val="fliessfett"/>
  </w:style>
  <w:style w:type="paragraph" w:customStyle="1" w:styleId="fliess">
    <w:name w:val="fliess"/>
    <w:basedOn w:val="Standar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20553">
      <w:bodyDiv w:val="1"/>
      <w:marLeft w:val="0"/>
      <w:marRight w:val="0"/>
      <w:marTop w:val="0"/>
      <w:marBottom w:val="0"/>
      <w:divBdr>
        <w:top w:val="none" w:sz="0" w:space="0" w:color="auto"/>
        <w:left w:val="none" w:sz="0" w:space="0" w:color="auto"/>
        <w:bottom w:val="none" w:sz="0" w:space="0" w:color="auto"/>
        <w:right w:val="none" w:sz="0" w:space="0" w:color="auto"/>
      </w:divBdr>
    </w:div>
    <w:div w:id="162938867">
      <w:bodyDiv w:val="1"/>
      <w:marLeft w:val="0"/>
      <w:marRight w:val="0"/>
      <w:marTop w:val="0"/>
      <w:marBottom w:val="0"/>
      <w:divBdr>
        <w:top w:val="none" w:sz="0" w:space="0" w:color="auto"/>
        <w:left w:val="none" w:sz="0" w:space="0" w:color="auto"/>
        <w:bottom w:val="none" w:sz="0" w:space="0" w:color="auto"/>
        <w:right w:val="none" w:sz="0" w:space="0" w:color="auto"/>
      </w:divBdr>
    </w:div>
    <w:div w:id="570238396">
      <w:bodyDiv w:val="1"/>
      <w:marLeft w:val="0"/>
      <w:marRight w:val="0"/>
      <w:marTop w:val="0"/>
      <w:marBottom w:val="0"/>
      <w:divBdr>
        <w:top w:val="none" w:sz="0" w:space="0" w:color="auto"/>
        <w:left w:val="none" w:sz="0" w:space="0" w:color="auto"/>
        <w:bottom w:val="none" w:sz="0" w:space="0" w:color="auto"/>
        <w:right w:val="none" w:sz="0" w:space="0" w:color="auto"/>
      </w:divBdr>
    </w:div>
    <w:div w:id="658729389">
      <w:bodyDiv w:val="1"/>
      <w:marLeft w:val="0"/>
      <w:marRight w:val="0"/>
      <w:marTop w:val="0"/>
      <w:marBottom w:val="0"/>
      <w:divBdr>
        <w:top w:val="none" w:sz="0" w:space="0" w:color="auto"/>
        <w:left w:val="none" w:sz="0" w:space="0" w:color="auto"/>
        <w:bottom w:val="none" w:sz="0" w:space="0" w:color="auto"/>
        <w:right w:val="none" w:sz="0" w:space="0" w:color="auto"/>
      </w:divBdr>
    </w:div>
    <w:div w:id="778372419">
      <w:bodyDiv w:val="1"/>
      <w:marLeft w:val="0"/>
      <w:marRight w:val="0"/>
      <w:marTop w:val="0"/>
      <w:marBottom w:val="0"/>
      <w:divBdr>
        <w:top w:val="none" w:sz="0" w:space="0" w:color="auto"/>
        <w:left w:val="none" w:sz="0" w:space="0" w:color="auto"/>
        <w:bottom w:val="none" w:sz="0" w:space="0" w:color="auto"/>
        <w:right w:val="none" w:sz="0" w:space="0" w:color="auto"/>
      </w:divBdr>
    </w:div>
    <w:div w:id="867646202">
      <w:bodyDiv w:val="1"/>
      <w:marLeft w:val="0"/>
      <w:marRight w:val="0"/>
      <w:marTop w:val="0"/>
      <w:marBottom w:val="0"/>
      <w:divBdr>
        <w:top w:val="none" w:sz="0" w:space="0" w:color="auto"/>
        <w:left w:val="none" w:sz="0" w:space="0" w:color="auto"/>
        <w:bottom w:val="none" w:sz="0" w:space="0" w:color="auto"/>
        <w:right w:val="none" w:sz="0" w:space="0" w:color="auto"/>
      </w:divBdr>
    </w:div>
    <w:div w:id="1092315574">
      <w:bodyDiv w:val="1"/>
      <w:marLeft w:val="0"/>
      <w:marRight w:val="0"/>
      <w:marTop w:val="0"/>
      <w:marBottom w:val="0"/>
      <w:divBdr>
        <w:top w:val="none" w:sz="0" w:space="0" w:color="auto"/>
        <w:left w:val="none" w:sz="0" w:space="0" w:color="auto"/>
        <w:bottom w:val="none" w:sz="0" w:space="0" w:color="auto"/>
        <w:right w:val="none" w:sz="0" w:space="0" w:color="auto"/>
      </w:divBdr>
    </w:div>
    <w:div w:id="1319502543">
      <w:bodyDiv w:val="1"/>
      <w:marLeft w:val="0"/>
      <w:marRight w:val="0"/>
      <w:marTop w:val="0"/>
      <w:marBottom w:val="0"/>
      <w:divBdr>
        <w:top w:val="none" w:sz="0" w:space="0" w:color="auto"/>
        <w:left w:val="none" w:sz="0" w:space="0" w:color="auto"/>
        <w:bottom w:val="none" w:sz="0" w:space="0" w:color="auto"/>
        <w:right w:val="none" w:sz="0" w:space="0" w:color="auto"/>
      </w:divBdr>
    </w:div>
    <w:div w:id="1468351348">
      <w:bodyDiv w:val="1"/>
      <w:marLeft w:val="0"/>
      <w:marRight w:val="0"/>
      <w:marTop w:val="0"/>
      <w:marBottom w:val="0"/>
      <w:divBdr>
        <w:top w:val="none" w:sz="0" w:space="0" w:color="auto"/>
        <w:left w:val="none" w:sz="0" w:space="0" w:color="auto"/>
        <w:bottom w:val="none" w:sz="0" w:space="0" w:color="auto"/>
        <w:right w:val="none" w:sz="0" w:space="0" w:color="auto"/>
      </w:divBdr>
    </w:div>
    <w:div w:id="1682195644">
      <w:bodyDiv w:val="1"/>
      <w:marLeft w:val="0"/>
      <w:marRight w:val="0"/>
      <w:marTop w:val="0"/>
      <w:marBottom w:val="0"/>
      <w:divBdr>
        <w:top w:val="none" w:sz="0" w:space="0" w:color="auto"/>
        <w:left w:val="none" w:sz="0" w:space="0" w:color="auto"/>
        <w:bottom w:val="none" w:sz="0" w:space="0" w:color="auto"/>
        <w:right w:val="none" w:sz="0" w:space="0" w:color="auto"/>
      </w:divBdr>
    </w:div>
    <w:div w:id="1711342585">
      <w:bodyDiv w:val="1"/>
      <w:marLeft w:val="0"/>
      <w:marRight w:val="0"/>
      <w:marTop w:val="0"/>
      <w:marBottom w:val="0"/>
      <w:divBdr>
        <w:top w:val="none" w:sz="0" w:space="0" w:color="auto"/>
        <w:left w:val="none" w:sz="0" w:space="0" w:color="auto"/>
        <w:bottom w:val="none" w:sz="0" w:space="0" w:color="auto"/>
        <w:right w:val="none" w:sz="0" w:space="0" w:color="auto"/>
      </w:divBdr>
    </w:div>
    <w:div w:id="18713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ter-im-pfalzbau.de/service/pres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arolin.grein@ludwigshafen.de" TargetMode="External"/><Relationship Id="rId4" Type="http://schemas.openxmlformats.org/officeDocument/2006/relationships/settings" Target="settings.xml"/><Relationship Id="rId9" Type="http://schemas.openxmlformats.org/officeDocument/2006/relationships/hyperlink" Target="mailto:roswita.schwarz@ludwigshafen.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A2A67-168B-4443-AB0E-4F5B6855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2374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Pressemeldung</vt:lpstr>
    </vt:vector>
  </TitlesOfParts>
  <Company>StV Ludwigshafen</Company>
  <LinksUpToDate>false</LinksUpToDate>
  <CharactersWithSpaces>2666</CharactersWithSpaces>
  <SharedDoc>false</SharedDoc>
  <HLinks>
    <vt:vector size="18" baseType="variant">
      <vt:variant>
        <vt:i4>4194361</vt:i4>
      </vt:variant>
      <vt:variant>
        <vt:i4>6</vt:i4>
      </vt:variant>
      <vt:variant>
        <vt:i4>0</vt:i4>
      </vt:variant>
      <vt:variant>
        <vt:i4>5</vt:i4>
      </vt:variant>
      <vt:variant>
        <vt:lpwstr>mailto:carolin.grein@ludwigshafen.de</vt:lpwstr>
      </vt:variant>
      <vt:variant>
        <vt:lpwstr/>
      </vt:variant>
      <vt:variant>
        <vt:i4>3539023</vt:i4>
      </vt:variant>
      <vt:variant>
        <vt:i4>3</vt:i4>
      </vt:variant>
      <vt:variant>
        <vt:i4>0</vt:i4>
      </vt:variant>
      <vt:variant>
        <vt:i4>5</vt:i4>
      </vt:variant>
      <vt:variant>
        <vt:lpwstr>mailto:roswita.schwarz@ludwigshafen.de</vt:lpwstr>
      </vt:variant>
      <vt:variant>
        <vt:lpwstr/>
      </vt:variant>
      <vt:variant>
        <vt:i4>1376342</vt:i4>
      </vt:variant>
      <vt:variant>
        <vt:i4>0</vt:i4>
      </vt:variant>
      <vt:variant>
        <vt:i4>0</vt:i4>
      </vt:variant>
      <vt:variant>
        <vt:i4>5</vt:i4>
      </vt:variant>
      <vt:variant>
        <vt:lpwstr>http://www.theater-im-pfalzbau.de/service/presse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Pressemeldung</dc:title>
  <dc:creator>SchwaR01</dc:creator>
  <cp:lastModifiedBy>Schwarz Roswita</cp:lastModifiedBy>
  <cp:revision>2</cp:revision>
  <cp:lastPrinted>2018-10-04T15:11:00Z</cp:lastPrinted>
  <dcterms:created xsi:type="dcterms:W3CDTF">2026-10-20T09:54:00Z</dcterms:created>
  <dcterms:modified xsi:type="dcterms:W3CDTF">2026-10-20T09:54:00Z</dcterms:modified>
</cp:coreProperties>
</file>