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FC1FF"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35BF9D64" wp14:editId="1305CE63">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CD50C"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F5421E7" wp14:editId="19A565C6">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BF9D64"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3ADCD50C"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F5421E7" wp14:editId="19A565C6">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00122982" w14:textId="77777777" w:rsidR="00BA044A" w:rsidRPr="004D066F" w:rsidRDefault="00BA044A">
      <w:pPr>
        <w:rPr>
          <w:color w:val="003D7F"/>
        </w:rPr>
      </w:pPr>
    </w:p>
    <w:p w14:paraId="53CF19D8" w14:textId="77777777" w:rsidR="00BA044A" w:rsidRDefault="00BA044A">
      <w:pPr>
        <w:rPr>
          <w:color w:val="003D7F"/>
        </w:rPr>
      </w:pPr>
    </w:p>
    <w:p w14:paraId="4B1F6775" w14:textId="77777777" w:rsidR="006946C6" w:rsidRDefault="006946C6">
      <w:pPr>
        <w:rPr>
          <w:color w:val="003D7F"/>
        </w:rPr>
      </w:pPr>
    </w:p>
    <w:p w14:paraId="0ED0E1E0" w14:textId="77777777" w:rsidR="006946C6" w:rsidRPr="004D066F" w:rsidRDefault="006946C6">
      <w:pPr>
        <w:rPr>
          <w:color w:val="003D7F"/>
        </w:rPr>
      </w:pPr>
    </w:p>
    <w:p w14:paraId="7E761734" w14:textId="77777777" w:rsidR="004559FB" w:rsidRDefault="004559FB">
      <w:pPr>
        <w:rPr>
          <w:color w:val="003D7F"/>
        </w:rPr>
      </w:pPr>
    </w:p>
    <w:p w14:paraId="13651503" w14:textId="0B9145FB"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27E3D5F4" w14:textId="77777777" w:rsidR="00605FA4" w:rsidRPr="00605FA4" w:rsidRDefault="00605FA4">
      <w:pPr>
        <w:rPr>
          <w:color w:val="003D7F"/>
          <w:spacing w:val="0"/>
          <w:sz w:val="12"/>
          <w:szCs w:val="12"/>
        </w:rPr>
      </w:pPr>
    </w:p>
    <w:p w14:paraId="6A93BE84" w14:textId="77777777" w:rsidR="00BA044A" w:rsidRPr="00605FA4" w:rsidRDefault="00605FA4">
      <w:pPr>
        <w:rPr>
          <w:color w:val="003D7F"/>
          <w:spacing w:val="0"/>
        </w:rPr>
      </w:pPr>
      <w:r w:rsidRPr="00605FA4">
        <w:rPr>
          <w:color w:val="003D7F"/>
          <w:spacing w:val="0"/>
        </w:rPr>
        <w:t>Landratsamt Coburg, Lauterer Straße 60, 96450 Coburg</w:t>
      </w:r>
    </w:p>
    <w:p w14:paraId="4100B5BB"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5348905D"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21D719ED"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540A6047" w14:textId="77777777" w:rsidR="00605FA4" w:rsidRDefault="00605FA4">
      <w:pPr>
        <w:rPr>
          <w:b w:val="0"/>
          <w:spacing w:val="0"/>
          <w:sz w:val="24"/>
          <w:szCs w:val="24"/>
        </w:rPr>
      </w:pPr>
    </w:p>
    <w:p w14:paraId="2D1C7310" w14:textId="77777777" w:rsidR="00B5457E" w:rsidRDefault="00B5457E">
      <w:pPr>
        <w:rPr>
          <w:b w:val="0"/>
          <w:spacing w:val="0"/>
          <w:sz w:val="24"/>
          <w:szCs w:val="24"/>
        </w:rPr>
      </w:pPr>
    </w:p>
    <w:p w14:paraId="3776FC89" w14:textId="69717E64" w:rsidR="00BA044A" w:rsidRPr="0009098D" w:rsidRDefault="00C36181">
      <w:pPr>
        <w:tabs>
          <w:tab w:val="clear" w:pos="5040"/>
          <w:tab w:val="left" w:pos="3600"/>
        </w:tabs>
        <w:rPr>
          <w:spacing w:val="0"/>
          <w:sz w:val="26"/>
          <w:szCs w:val="26"/>
        </w:rPr>
      </w:pPr>
      <w:r>
        <w:rPr>
          <w:spacing w:val="0"/>
          <w:sz w:val="26"/>
          <w:szCs w:val="26"/>
        </w:rPr>
        <w:t>1</w:t>
      </w:r>
      <w:r w:rsidR="00E36852">
        <w:rPr>
          <w:spacing w:val="0"/>
          <w:sz w:val="26"/>
          <w:szCs w:val="26"/>
        </w:rPr>
        <w:t>1</w:t>
      </w:r>
      <w:r w:rsidR="00DA2F8B">
        <w:rPr>
          <w:spacing w:val="0"/>
          <w:sz w:val="26"/>
          <w:szCs w:val="26"/>
        </w:rPr>
        <w:t>. September 2026</w:t>
      </w:r>
    </w:p>
    <w:p w14:paraId="6AC2F7CC" w14:textId="77777777" w:rsidR="00BA044A" w:rsidRDefault="00BA044A">
      <w:pPr>
        <w:rPr>
          <w:b w:val="0"/>
          <w:spacing w:val="0"/>
          <w:sz w:val="24"/>
          <w:szCs w:val="24"/>
        </w:rPr>
      </w:pPr>
    </w:p>
    <w:p w14:paraId="54A939C1" w14:textId="77777777" w:rsidR="00BA044A" w:rsidRPr="0009098D" w:rsidRDefault="00BA044A" w:rsidP="00125098">
      <w:pPr>
        <w:ind w:left="5040" w:hanging="5040"/>
        <w:rPr>
          <w:b w:val="0"/>
          <w:spacing w:val="0"/>
          <w:sz w:val="24"/>
          <w:szCs w:val="24"/>
        </w:rPr>
      </w:pPr>
    </w:p>
    <w:p w14:paraId="7B19897C" w14:textId="7FB1F83A" w:rsidR="00BA044A" w:rsidRPr="0009098D" w:rsidRDefault="00DA2F8B">
      <w:pPr>
        <w:rPr>
          <w:spacing w:val="0"/>
          <w:sz w:val="26"/>
          <w:szCs w:val="26"/>
        </w:rPr>
      </w:pPr>
      <w:r>
        <w:rPr>
          <w:spacing w:val="0"/>
          <w:sz w:val="26"/>
          <w:szCs w:val="26"/>
        </w:rPr>
        <w:t>Demenz-Woche: Mit h</w:t>
      </w:r>
      <w:r w:rsidRPr="00DA2F8B">
        <w:rPr>
          <w:spacing w:val="0"/>
          <w:sz w:val="26"/>
          <w:szCs w:val="26"/>
        </w:rPr>
        <w:t xml:space="preserve">eiterer Gelassenheit </w:t>
      </w:r>
      <w:r>
        <w:rPr>
          <w:spacing w:val="0"/>
          <w:sz w:val="26"/>
          <w:szCs w:val="26"/>
        </w:rPr>
        <w:t xml:space="preserve">zu Gast im </w:t>
      </w:r>
      <w:proofErr w:type="spellStart"/>
      <w:r>
        <w:rPr>
          <w:spacing w:val="0"/>
          <w:sz w:val="26"/>
          <w:szCs w:val="26"/>
        </w:rPr>
        <w:t>Anderland</w:t>
      </w:r>
      <w:proofErr w:type="spellEnd"/>
    </w:p>
    <w:p w14:paraId="1DBC5B3A" w14:textId="77777777" w:rsidR="00BA044A" w:rsidRPr="0009098D" w:rsidRDefault="00BA044A">
      <w:pPr>
        <w:rPr>
          <w:spacing w:val="0"/>
          <w:sz w:val="24"/>
          <w:szCs w:val="24"/>
        </w:rPr>
      </w:pPr>
    </w:p>
    <w:p w14:paraId="5E04793D" w14:textId="77777777" w:rsidR="0009098D" w:rsidRPr="0009098D" w:rsidRDefault="0009098D">
      <w:pPr>
        <w:rPr>
          <w:b w:val="0"/>
          <w:spacing w:val="0"/>
          <w:sz w:val="24"/>
          <w:szCs w:val="24"/>
        </w:rPr>
      </w:pPr>
    </w:p>
    <w:p w14:paraId="6CAC09B3" w14:textId="77777777" w:rsidR="00BA044A" w:rsidRPr="0009098D" w:rsidRDefault="00BA044A">
      <w:pPr>
        <w:rPr>
          <w:spacing w:val="0"/>
          <w:sz w:val="26"/>
          <w:szCs w:val="26"/>
        </w:rPr>
      </w:pPr>
      <w:r w:rsidRPr="0009098D">
        <w:rPr>
          <w:spacing w:val="0"/>
          <w:sz w:val="26"/>
          <w:szCs w:val="26"/>
        </w:rPr>
        <w:t>Pressetext:</w:t>
      </w:r>
    </w:p>
    <w:p w14:paraId="1EFD117D" w14:textId="77777777" w:rsidR="00BA044A" w:rsidRDefault="00BA044A">
      <w:pPr>
        <w:rPr>
          <w:b w:val="0"/>
          <w:spacing w:val="0"/>
          <w:sz w:val="24"/>
          <w:szCs w:val="24"/>
        </w:rPr>
      </w:pPr>
    </w:p>
    <w:p w14:paraId="6D94ACD1" w14:textId="77777777" w:rsidR="00DA2F8B" w:rsidRPr="00DA2F8B" w:rsidRDefault="00DA2F8B" w:rsidP="00DA2F8B">
      <w:pPr>
        <w:rPr>
          <w:b w:val="0"/>
          <w:spacing w:val="0"/>
          <w:sz w:val="24"/>
          <w:szCs w:val="24"/>
        </w:rPr>
      </w:pPr>
      <w:r w:rsidRPr="00DA2F8B">
        <w:rPr>
          <w:b w:val="0"/>
          <w:spacing w:val="0"/>
          <w:sz w:val="24"/>
          <w:szCs w:val="24"/>
        </w:rPr>
        <w:t>Erich Schützendorf, Diplom-Pädagoge, Gerontologe und Sachbuchautor, beschäftigt sich seit Jahrzehnten mit den Themen Älterwerden, Demenz und Selbstbestimmung im Alter. Er gilt als einer der prägenden Vordenker für einen menschenwürdigen Umgang mit pflegebedürftigen und demenziell erkrankten Menschen.</w:t>
      </w:r>
    </w:p>
    <w:p w14:paraId="7BB6C7E8" w14:textId="77777777" w:rsidR="00DA2F8B" w:rsidRDefault="00DA2F8B" w:rsidP="00DA2F8B">
      <w:pPr>
        <w:rPr>
          <w:b w:val="0"/>
          <w:spacing w:val="0"/>
          <w:sz w:val="24"/>
          <w:szCs w:val="24"/>
        </w:rPr>
      </w:pPr>
      <w:r w:rsidRPr="00DA2F8B">
        <w:rPr>
          <w:b w:val="0"/>
          <w:spacing w:val="0"/>
          <w:sz w:val="24"/>
          <w:szCs w:val="24"/>
        </w:rPr>
        <w:t>Im Rahmen der Bayerischen Demenzwoche wird Erich Schützendorf am Dienstag, 22. September, ins Landratsamt nach Coburg kommen. Dort wird er zum Thema „Das Recht auf unvernünftiges Verhalten“ sprechen.</w:t>
      </w:r>
    </w:p>
    <w:p w14:paraId="19B24248" w14:textId="77777777" w:rsidR="00DA2F8B" w:rsidRPr="00DA2F8B" w:rsidRDefault="00DA2F8B" w:rsidP="00DA2F8B">
      <w:pPr>
        <w:rPr>
          <w:b w:val="0"/>
          <w:spacing w:val="0"/>
          <w:sz w:val="24"/>
          <w:szCs w:val="24"/>
        </w:rPr>
      </w:pPr>
    </w:p>
    <w:p w14:paraId="2E200465" w14:textId="77777777" w:rsidR="00DA2F8B" w:rsidRPr="00DA2F8B" w:rsidRDefault="00DA2F8B" w:rsidP="00DA2F8B">
      <w:pPr>
        <w:rPr>
          <w:b w:val="0"/>
          <w:i/>
          <w:iCs/>
          <w:spacing w:val="0"/>
          <w:sz w:val="24"/>
          <w:szCs w:val="24"/>
        </w:rPr>
      </w:pPr>
      <w:r w:rsidRPr="00DA2F8B">
        <w:rPr>
          <w:b w:val="0"/>
          <w:i/>
          <w:iCs/>
          <w:spacing w:val="0"/>
          <w:sz w:val="24"/>
          <w:szCs w:val="24"/>
        </w:rPr>
        <w:t xml:space="preserve">Was möchten Sie den Zuhörerinnen und Zuhörern mit dem ihrem Wunsch nach dem Recht auf ein unvernünftiges Verhalten vermitteln? </w:t>
      </w:r>
    </w:p>
    <w:p w14:paraId="1D556CF0" w14:textId="77777777" w:rsidR="00DA2F8B" w:rsidRDefault="00DA2F8B" w:rsidP="00DA2F8B">
      <w:pPr>
        <w:rPr>
          <w:b w:val="0"/>
          <w:spacing w:val="0"/>
          <w:sz w:val="24"/>
          <w:szCs w:val="24"/>
        </w:rPr>
      </w:pPr>
      <w:r w:rsidRPr="00DA2F8B">
        <w:rPr>
          <w:b w:val="0"/>
          <w:spacing w:val="0"/>
          <w:sz w:val="24"/>
          <w:szCs w:val="24"/>
        </w:rPr>
        <w:t xml:space="preserve">Das Recht auf Selbstbestimmung gilt grundsätzlich auch für Menschen mit Demenz, die ihr Verhalten immer weniger mit dem Verstand kontrollieren können und deshalb zwangsläufig unvernünftig handeln. Der natürliche Wille, den sie zum Ausdruck bringen, muss jedoch beachtet und respektiert werden. Sie wollen sich ankleiden, wählen aber die falschen Kleidungsstücke; sie wollen die Brille putzen, tun dies aber mit einer Scheibe Wurst; sie wollen den Schlüssel sichern und legen ihn in den Kühlschrank. Sie wissen nicht, wo sie sind. Sie wollen nach Hause und begeben sich auf die Suche. Das ist alles nicht gefährlich. Es widerspricht nur unserem vermeintlich gesunden Menschenverstand. </w:t>
      </w:r>
    </w:p>
    <w:p w14:paraId="1ABD8791" w14:textId="77777777" w:rsidR="00DA2F8B" w:rsidRPr="00DA2F8B" w:rsidRDefault="00DA2F8B" w:rsidP="00DA2F8B">
      <w:pPr>
        <w:rPr>
          <w:b w:val="0"/>
          <w:spacing w:val="0"/>
          <w:sz w:val="24"/>
          <w:szCs w:val="24"/>
        </w:rPr>
      </w:pPr>
    </w:p>
    <w:p w14:paraId="7140E948" w14:textId="77777777" w:rsidR="00DA2F8B" w:rsidRPr="00DA2F8B" w:rsidRDefault="00DA2F8B" w:rsidP="00DA2F8B">
      <w:pPr>
        <w:rPr>
          <w:b w:val="0"/>
          <w:i/>
          <w:iCs/>
          <w:spacing w:val="0"/>
          <w:sz w:val="24"/>
          <w:szCs w:val="24"/>
        </w:rPr>
      </w:pPr>
      <w:r w:rsidRPr="00DA2F8B">
        <w:rPr>
          <w:b w:val="0"/>
          <w:i/>
          <w:iCs/>
          <w:spacing w:val="0"/>
          <w:sz w:val="24"/>
          <w:szCs w:val="24"/>
        </w:rPr>
        <w:t>Sie verwenden die Formulierung des „</w:t>
      </w:r>
      <w:proofErr w:type="spellStart"/>
      <w:r w:rsidRPr="00DA2F8B">
        <w:rPr>
          <w:b w:val="0"/>
          <w:i/>
          <w:iCs/>
          <w:spacing w:val="0"/>
          <w:sz w:val="24"/>
          <w:szCs w:val="24"/>
        </w:rPr>
        <w:t>Anderlands</w:t>
      </w:r>
      <w:proofErr w:type="spellEnd"/>
      <w:r w:rsidRPr="00DA2F8B">
        <w:rPr>
          <w:b w:val="0"/>
          <w:i/>
          <w:iCs/>
          <w:spacing w:val="0"/>
          <w:sz w:val="24"/>
          <w:szCs w:val="24"/>
        </w:rPr>
        <w:t>“, in dem Menschen mit Demenz leben. Kann uns dieses Bild dabei helfen, Demenz besser zu verstehen und den Umgang mit Betroffenen zu erleichtern?</w:t>
      </w:r>
    </w:p>
    <w:p w14:paraId="624274E7" w14:textId="77777777" w:rsidR="00DA2F8B" w:rsidRDefault="00DA2F8B" w:rsidP="00DA2F8B">
      <w:pPr>
        <w:rPr>
          <w:b w:val="0"/>
          <w:spacing w:val="0"/>
          <w:sz w:val="24"/>
          <w:szCs w:val="24"/>
        </w:rPr>
      </w:pPr>
      <w:r w:rsidRPr="00DA2F8B">
        <w:rPr>
          <w:b w:val="0"/>
          <w:spacing w:val="0"/>
          <w:sz w:val="24"/>
          <w:szCs w:val="24"/>
        </w:rPr>
        <w:t xml:space="preserve">Mit diesem Bild kann man sich vorstellen, dass die Menschen mit Demenz in einem anderen Land leben. Sie haben Normalien, das Land der Rationalität verlassen. Sie befinden sich jetzt im </w:t>
      </w:r>
      <w:proofErr w:type="spellStart"/>
      <w:r w:rsidRPr="00DA2F8B">
        <w:rPr>
          <w:b w:val="0"/>
          <w:spacing w:val="0"/>
          <w:sz w:val="24"/>
          <w:szCs w:val="24"/>
        </w:rPr>
        <w:t>Anderland</w:t>
      </w:r>
      <w:proofErr w:type="spellEnd"/>
      <w:r w:rsidRPr="00DA2F8B">
        <w:rPr>
          <w:b w:val="0"/>
          <w:spacing w:val="0"/>
          <w:sz w:val="24"/>
          <w:szCs w:val="24"/>
        </w:rPr>
        <w:t>. Dort geht es um das Spielerische, das Kindhafte, das Zweckfreie. Dort stehen Sinne und Gefühle im Vordergrund.</w:t>
      </w:r>
    </w:p>
    <w:p w14:paraId="3826160C" w14:textId="77777777" w:rsidR="00DA2F8B" w:rsidRPr="00DA2F8B" w:rsidRDefault="00DA2F8B" w:rsidP="00DA2F8B">
      <w:pPr>
        <w:rPr>
          <w:b w:val="0"/>
          <w:spacing w:val="0"/>
          <w:sz w:val="24"/>
          <w:szCs w:val="24"/>
        </w:rPr>
      </w:pPr>
    </w:p>
    <w:p w14:paraId="2A8BA49A" w14:textId="77777777" w:rsidR="00DA2F8B" w:rsidRPr="00DA2F8B" w:rsidRDefault="00DA2F8B" w:rsidP="00DA2F8B">
      <w:pPr>
        <w:rPr>
          <w:b w:val="0"/>
          <w:i/>
          <w:iCs/>
          <w:spacing w:val="0"/>
          <w:sz w:val="24"/>
          <w:szCs w:val="24"/>
        </w:rPr>
      </w:pPr>
      <w:r w:rsidRPr="00DA2F8B">
        <w:rPr>
          <w:b w:val="0"/>
          <w:i/>
          <w:iCs/>
          <w:spacing w:val="0"/>
          <w:sz w:val="24"/>
          <w:szCs w:val="24"/>
        </w:rPr>
        <w:t xml:space="preserve">Was empfehlen Sie uns </w:t>
      </w:r>
      <w:proofErr w:type="gramStart"/>
      <w:r w:rsidRPr="00DA2F8B">
        <w:rPr>
          <w:b w:val="0"/>
          <w:i/>
          <w:iCs/>
          <w:spacing w:val="0"/>
          <w:sz w:val="24"/>
          <w:szCs w:val="24"/>
        </w:rPr>
        <w:t>aus dem Normalien</w:t>
      </w:r>
      <w:proofErr w:type="gramEnd"/>
      <w:r w:rsidRPr="00DA2F8B">
        <w:rPr>
          <w:b w:val="0"/>
          <w:i/>
          <w:iCs/>
          <w:spacing w:val="0"/>
          <w:sz w:val="24"/>
          <w:szCs w:val="24"/>
        </w:rPr>
        <w:t xml:space="preserve">, wenn wir auf Menschen im </w:t>
      </w:r>
      <w:proofErr w:type="spellStart"/>
      <w:r w:rsidRPr="00DA2F8B">
        <w:rPr>
          <w:b w:val="0"/>
          <w:i/>
          <w:iCs/>
          <w:spacing w:val="0"/>
          <w:sz w:val="24"/>
          <w:szCs w:val="24"/>
        </w:rPr>
        <w:t>Anderland</w:t>
      </w:r>
      <w:proofErr w:type="spellEnd"/>
      <w:r w:rsidRPr="00DA2F8B">
        <w:rPr>
          <w:b w:val="0"/>
          <w:i/>
          <w:iCs/>
          <w:spacing w:val="0"/>
          <w:sz w:val="24"/>
          <w:szCs w:val="24"/>
        </w:rPr>
        <w:t xml:space="preserve"> treffen? </w:t>
      </w:r>
    </w:p>
    <w:p w14:paraId="4A3663E3" w14:textId="77777777" w:rsidR="00DA2F8B" w:rsidRDefault="00DA2F8B" w:rsidP="00DA2F8B">
      <w:pPr>
        <w:rPr>
          <w:b w:val="0"/>
          <w:spacing w:val="0"/>
          <w:sz w:val="24"/>
          <w:szCs w:val="24"/>
        </w:rPr>
      </w:pPr>
      <w:r w:rsidRPr="00DA2F8B">
        <w:rPr>
          <w:b w:val="0"/>
          <w:spacing w:val="0"/>
          <w:sz w:val="24"/>
          <w:szCs w:val="24"/>
        </w:rPr>
        <w:t xml:space="preserve">Begegnet Sie den Menschen im </w:t>
      </w:r>
      <w:proofErr w:type="spellStart"/>
      <w:r w:rsidRPr="00DA2F8B">
        <w:rPr>
          <w:b w:val="0"/>
          <w:spacing w:val="0"/>
          <w:sz w:val="24"/>
          <w:szCs w:val="24"/>
        </w:rPr>
        <w:t>Anderland</w:t>
      </w:r>
      <w:proofErr w:type="spellEnd"/>
      <w:r w:rsidRPr="00DA2F8B">
        <w:rPr>
          <w:b w:val="0"/>
          <w:spacing w:val="0"/>
          <w:sz w:val="24"/>
          <w:szCs w:val="24"/>
        </w:rPr>
        <w:t xml:space="preserve"> wie ein Gast oder wie ein Völkerkundler. Versuchen Sie die fremde Kultur sowie die im </w:t>
      </w:r>
      <w:proofErr w:type="spellStart"/>
      <w:r w:rsidRPr="00DA2F8B">
        <w:rPr>
          <w:b w:val="0"/>
          <w:spacing w:val="0"/>
          <w:sz w:val="24"/>
          <w:szCs w:val="24"/>
        </w:rPr>
        <w:t>Anderland</w:t>
      </w:r>
      <w:proofErr w:type="spellEnd"/>
      <w:r w:rsidRPr="00DA2F8B">
        <w:rPr>
          <w:b w:val="0"/>
          <w:spacing w:val="0"/>
          <w:sz w:val="24"/>
          <w:szCs w:val="24"/>
        </w:rPr>
        <w:t xml:space="preserve"> herrschenden Sitten und Gebräuche zu beachten und zu verstehen. Wenn sich der Mensch aus Normalien anpasst </w:t>
      </w:r>
      <w:r w:rsidRPr="00DA2F8B">
        <w:rPr>
          <w:b w:val="0"/>
          <w:spacing w:val="0"/>
          <w:sz w:val="24"/>
          <w:szCs w:val="24"/>
        </w:rPr>
        <w:lastRenderedPageBreak/>
        <w:t xml:space="preserve">und versucht, den Menschen im </w:t>
      </w:r>
      <w:proofErr w:type="spellStart"/>
      <w:r w:rsidRPr="00DA2F8B">
        <w:rPr>
          <w:b w:val="0"/>
          <w:spacing w:val="0"/>
          <w:sz w:val="24"/>
          <w:szCs w:val="24"/>
        </w:rPr>
        <w:t>Anderland</w:t>
      </w:r>
      <w:proofErr w:type="spellEnd"/>
      <w:r w:rsidRPr="00DA2F8B">
        <w:rPr>
          <w:b w:val="0"/>
          <w:spacing w:val="0"/>
          <w:sz w:val="24"/>
          <w:szCs w:val="24"/>
        </w:rPr>
        <w:t xml:space="preserve"> auf Augenhöhe zu begegnen, führt das zu weniger Konflikten und Auseinandersetzungen.</w:t>
      </w:r>
    </w:p>
    <w:p w14:paraId="38641EE4" w14:textId="77777777" w:rsidR="00DA2F8B" w:rsidRPr="00DA2F8B" w:rsidRDefault="00DA2F8B" w:rsidP="00DA2F8B">
      <w:pPr>
        <w:rPr>
          <w:b w:val="0"/>
          <w:spacing w:val="0"/>
          <w:sz w:val="24"/>
          <w:szCs w:val="24"/>
        </w:rPr>
      </w:pPr>
    </w:p>
    <w:p w14:paraId="23A2E14B" w14:textId="30396F7F" w:rsidR="00DA2F8B" w:rsidRPr="00DA2F8B" w:rsidRDefault="00DA2F8B" w:rsidP="00DA2F8B">
      <w:pPr>
        <w:rPr>
          <w:b w:val="0"/>
          <w:i/>
          <w:iCs/>
          <w:spacing w:val="0"/>
          <w:sz w:val="24"/>
          <w:szCs w:val="24"/>
        </w:rPr>
      </w:pPr>
      <w:r w:rsidRPr="00DA2F8B">
        <w:rPr>
          <w:b w:val="0"/>
          <w:i/>
          <w:iCs/>
          <w:spacing w:val="0"/>
          <w:sz w:val="24"/>
          <w:szCs w:val="24"/>
        </w:rPr>
        <w:t>An Angehörige, Pflegekräfte und alle Menschen im Normalien - was wollen Sie ihnen und uns mit auf den Weg geben, wenn wir einen Menschen mit Demenz begleiten?</w:t>
      </w:r>
    </w:p>
    <w:p w14:paraId="3AA9CE51" w14:textId="77777777" w:rsidR="00DA2F8B" w:rsidRDefault="00DA2F8B" w:rsidP="00DA2F8B">
      <w:pPr>
        <w:rPr>
          <w:b w:val="0"/>
          <w:spacing w:val="0"/>
          <w:sz w:val="24"/>
          <w:szCs w:val="24"/>
        </w:rPr>
      </w:pPr>
      <w:r w:rsidRPr="00DA2F8B">
        <w:rPr>
          <w:b w:val="0"/>
          <w:spacing w:val="0"/>
          <w:sz w:val="24"/>
          <w:szCs w:val="24"/>
        </w:rPr>
        <w:t xml:space="preserve">Mit der richtigen Haltung, wenig Aufgeregtheit und heiterer Gelassenheit kann das Zusammenleben gelingen. Wenn die Begleiter dann noch wissen, dass sie sich nicht über einen längeren Zeitraum in </w:t>
      </w:r>
      <w:proofErr w:type="spellStart"/>
      <w:r w:rsidRPr="00DA2F8B">
        <w:rPr>
          <w:b w:val="0"/>
          <w:spacing w:val="0"/>
          <w:sz w:val="24"/>
          <w:szCs w:val="24"/>
        </w:rPr>
        <w:t>Anderland</w:t>
      </w:r>
      <w:proofErr w:type="spellEnd"/>
      <w:r w:rsidRPr="00DA2F8B">
        <w:rPr>
          <w:b w:val="0"/>
          <w:spacing w:val="0"/>
          <w:sz w:val="24"/>
          <w:szCs w:val="24"/>
        </w:rPr>
        <w:t xml:space="preserve"> aufhalten können, sondern immer wieder nach Normalien zurückkehren müssen, kann das Miteinander sogar gut gelingen.</w:t>
      </w:r>
    </w:p>
    <w:p w14:paraId="471B4246" w14:textId="77777777" w:rsidR="00DA2F8B" w:rsidRPr="00DA2F8B" w:rsidRDefault="00DA2F8B" w:rsidP="00DA2F8B">
      <w:pPr>
        <w:rPr>
          <w:b w:val="0"/>
          <w:spacing w:val="0"/>
          <w:sz w:val="24"/>
          <w:szCs w:val="24"/>
        </w:rPr>
      </w:pPr>
    </w:p>
    <w:p w14:paraId="1F5CCBA0" w14:textId="77777777" w:rsidR="00DA2F8B" w:rsidRPr="00DA2F8B" w:rsidRDefault="00DA2F8B" w:rsidP="00DA2F8B">
      <w:pPr>
        <w:rPr>
          <w:bCs/>
          <w:spacing w:val="0"/>
          <w:sz w:val="24"/>
          <w:szCs w:val="24"/>
        </w:rPr>
      </w:pPr>
      <w:r w:rsidRPr="00DA2F8B">
        <w:rPr>
          <w:bCs/>
          <w:spacing w:val="0"/>
          <w:sz w:val="24"/>
          <w:szCs w:val="24"/>
        </w:rPr>
        <w:t>Zur Veranstaltung</w:t>
      </w:r>
    </w:p>
    <w:p w14:paraId="45FC7691" w14:textId="3014DE65" w:rsidR="00DA2F8B" w:rsidRDefault="00DA2F8B" w:rsidP="00DA2F8B">
      <w:pPr>
        <w:rPr>
          <w:b w:val="0"/>
          <w:spacing w:val="0"/>
          <w:sz w:val="24"/>
          <w:szCs w:val="24"/>
        </w:rPr>
      </w:pPr>
      <w:r w:rsidRPr="00DA2F8B">
        <w:rPr>
          <w:b w:val="0"/>
          <w:spacing w:val="0"/>
          <w:sz w:val="24"/>
          <w:szCs w:val="24"/>
        </w:rPr>
        <w:t xml:space="preserve">Der Informationsnachmittag anlässlich der Bayerischen Demenzwoche findet am Dienstag, 22. September, im großen Sitzungssaal (Raum E.30, Erdgeschoss) </w:t>
      </w:r>
      <w:r>
        <w:rPr>
          <w:b w:val="0"/>
          <w:spacing w:val="0"/>
          <w:sz w:val="24"/>
          <w:szCs w:val="24"/>
        </w:rPr>
        <w:t xml:space="preserve">des Landratsamtes Coburg </w:t>
      </w:r>
      <w:r w:rsidRPr="00DA2F8B">
        <w:rPr>
          <w:b w:val="0"/>
          <w:spacing w:val="0"/>
          <w:sz w:val="24"/>
          <w:szCs w:val="24"/>
        </w:rPr>
        <w:t>statt. Ab 13 Uhr gibt es Informationsmaterialien sowie die Möglichkeit, den GERT-</w:t>
      </w:r>
      <w:proofErr w:type="spellStart"/>
      <w:r w:rsidRPr="00DA2F8B">
        <w:rPr>
          <w:b w:val="0"/>
          <w:spacing w:val="0"/>
          <w:sz w:val="24"/>
          <w:szCs w:val="24"/>
        </w:rPr>
        <w:t>Altersimulationsanzug</w:t>
      </w:r>
      <w:proofErr w:type="spellEnd"/>
      <w:r w:rsidRPr="00DA2F8B">
        <w:rPr>
          <w:b w:val="0"/>
          <w:spacing w:val="0"/>
          <w:sz w:val="24"/>
          <w:szCs w:val="24"/>
        </w:rPr>
        <w:t xml:space="preserve"> auszuprobieren. Der Vortrag von Erich Schützendorf beginnt um 13.30 Uhr. Zum Abschluss (15.15 Uhr) stellt die Rettungshundestaffel des BRK-Kreisverbandes Coburg ihre Arbeit vor.</w:t>
      </w:r>
    </w:p>
    <w:p w14:paraId="2F464A91" w14:textId="77777777" w:rsidR="00E36852" w:rsidRDefault="00E36852" w:rsidP="00DA2F8B">
      <w:pPr>
        <w:rPr>
          <w:b w:val="0"/>
          <w:spacing w:val="0"/>
          <w:sz w:val="24"/>
          <w:szCs w:val="24"/>
        </w:rPr>
      </w:pPr>
    </w:p>
    <w:p w14:paraId="4E7DDA06" w14:textId="717D320C" w:rsidR="00E36852" w:rsidRPr="00E36852" w:rsidRDefault="00E36852" w:rsidP="00DA2F8B">
      <w:pPr>
        <w:rPr>
          <w:bCs/>
          <w:spacing w:val="0"/>
          <w:sz w:val="24"/>
          <w:szCs w:val="24"/>
        </w:rPr>
      </w:pPr>
      <w:r w:rsidRPr="00E36852">
        <w:rPr>
          <w:bCs/>
          <w:spacing w:val="0"/>
          <w:sz w:val="24"/>
          <w:szCs w:val="24"/>
        </w:rPr>
        <w:t>Foto:</w:t>
      </w:r>
    </w:p>
    <w:p w14:paraId="18676B13" w14:textId="366D51F3" w:rsidR="00E36852" w:rsidRPr="00DA2F8B" w:rsidRDefault="00E36852" w:rsidP="00DA2F8B">
      <w:pPr>
        <w:rPr>
          <w:b w:val="0"/>
          <w:spacing w:val="0"/>
          <w:sz w:val="24"/>
          <w:szCs w:val="24"/>
        </w:rPr>
      </w:pPr>
      <w:r>
        <w:rPr>
          <w:b w:val="0"/>
          <w:spacing w:val="0"/>
          <w:sz w:val="24"/>
          <w:szCs w:val="24"/>
        </w:rPr>
        <w:t>Erich Schützendorf rät beim Umgang mit Menschen mit Demenz: „Bleiben Sie heiter und gelassen.“</w:t>
      </w:r>
    </w:p>
    <w:sectPr w:rsidR="00E36852" w:rsidRPr="00DA2F8B"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27229" w14:textId="77777777" w:rsidR="00DA2F8B" w:rsidRDefault="00DA2F8B">
      <w:r>
        <w:separator/>
      </w:r>
    </w:p>
  </w:endnote>
  <w:endnote w:type="continuationSeparator" w:id="0">
    <w:p w14:paraId="1E43EA2F" w14:textId="77777777" w:rsidR="00DA2F8B" w:rsidRDefault="00DA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DEB45"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2E17735C"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F0205" w14:textId="77777777" w:rsidR="00DA2F8B" w:rsidRDefault="00DA2F8B">
      <w:r>
        <w:separator/>
      </w:r>
    </w:p>
  </w:footnote>
  <w:footnote w:type="continuationSeparator" w:id="0">
    <w:p w14:paraId="0A6E98C6" w14:textId="77777777" w:rsidR="00DA2F8B" w:rsidRDefault="00DA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86E7F"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FB7041">
      <w:rPr>
        <w:rStyle w:val="Seitenzahl"/>
        <w:b w:val="0"/>
        <w:noProof/>
      </w:rPr>
      <w:t>2</w:t>
    </w:r>
    <w:r w:rsidR="002A7562" w:rsidRPr="002A7562">
      <w:rPr>
        <w:rStyle w:val="Seitenzahl"/>
        <w:b w:val="0"/>
      </w:rPr>
      <w:fldChar w:fldCharType="end"/>
    </w:r>
    <w:r w:rsidRPr="005E237C">
      <w:rPr>
        <w:b w:val="0"/>
      </w:rPr>
      <w:t xml:space="preserve"> -</w:t>
    </w:r>
  </w:p>
  <w:p w14:paraId="41B3E4DD" w14:textId="77777777" w:rsidR="005E237C" w:rsidRPr="005E237C" w:rsidRDefault="005E237C" w:rsidP="005E237C">
    <w:pPr>
      <w:pStyle w:val="Kopfzeile"/>
      <w:jc w:val="center"/>
      <w:rPr>
        <w:b w:val="0"/>
      </w:rPr>
    </w:pPr>
  </w:p>
  <w:p w14:paraId="2D5FCD40" w14:textId="77777777" w:rsidR="005E237C" w:rsidRPr="005E237C" w:rsidRDefault="005E237C" w:rsidP="005E237C">
    <w:pPr>
      <w:pStyle w:val="Kopfzeile"/>
      <w:jc w:val="center"/>
      <w:rPr>
        <w:b w:val="0"/>
      </w:rPr>
    </w:pPr>
  </w:p>
  <w:p w14:paraId="4F51D75B"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60120708">
    <w:abstractNumId w:val="0"/>
  </w:num>
  <w:num w:numId="2" w16cid:durableId="1711488082">
    <w:abstractNumId w:val="1"/>
  </w:num>
  <w:num w:numId="3" w16cid:durableId="1449352290">
    <w:abstractNumId w:val="2"/>
  </w:num>
  <w:num w:numId="4" w16cid:durableId="456802219">
    <w:abstractNumId w:val="5"/>
  </w:num>
  <w:num w:numId="5" w16cid:durableId="563104213">
    <w:abstractNumId w:val="4"/>
  </w:num>
  <w:num w:numId="6" w16cid:durableId="1420520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F8B"/>
    <w:rsid w:val="0000372B"/>
    <w:rsid w:val="00043853"/>
    <w:rsid w:val="0009098D"/>
    <w:rsid w:val="00093451"/>
    <w:rsid w:val="000A42BA"/>
    <w:rsid w:val="000B2E66"/>
    <w:rsid w:val="000B6B89"/>
    <w:rsid w:val="000C03E6"/>
    <w:rsid w:val="000C32EC"/>
    <w:rsid w:val="000C5C43"/>
    <w:rsid w:val="000F7EC7"/>
    <w:rsid w:val="00105D9B"/>
    <w:rsid w:val="0010638C"/>
    <w:rsid w:val="0011613F"/>
    <w:rsid w:val="00125098"/>
    <w:rsid w:val="00133118"/>
    <w:rsid w:val="00153671"/>
    <w:rsid w:val="00176E81"/>
    <w:rsid w:val="001C6B00"/>
    <w:rsid w:val="001D11AC"/>
    <w:rsid w:val="0027108F"/>
    <w:rsid w:val="00294B6F"/>
    <w:rsid w:val="002A7562"/>
    <w:rsid w:val="002B0ED2"/>
    <w:rsid w:val="003414B4"/>
    <w:rsid w:val="00370B16"/>
    <w:rsid w:val="004366C2"/>
    <w:rsid w:val="0043751F"/>
    <w:rsid w:val="004559FB"/>
    <w:rsid w:val="004907BC"/>
    <w:rsid w:val="004D066F"/>
    <w:rsid w:val="004D3DEE"/>
    <w:rsid w:val="00501403"/>
    <w:rsid w:val="00527BE2"/>
    <w:rsid w:val="005335FF"/>
    <w:rsid w:val="005827F7"/>
    <w:rsid w:val="005E237C"/>
    <w:rsid w:val="00605FA4"/>
    <w:rsid w:val="00644AF5"/>
    <w:rsid w:val="00664777"/>
    <w:rsid w:val="00666024"/>
    <w:rsid w:val="0067122C"/>
    <w:rsid w:val="006946C6"/>
    <w:rsid w:val="006A4386"/>
    <w:rsid w:val="006D6D57"/>
    <w:rsid w:val="00752366"/>
    <w:rsid w:val="007609FB"/>
    <w:rsid w:val="0079721E"/>
    <w:rsid w:val="007C097B"/>
    <w:rsid w:val="00850F33"/>
    <w:rsid w:val="0087465A"/>
    <w:rsid w:val="00875C49"/>
    <w:rsid w:val="008B026D"/>
    <w:rsid w:val="008B2926"/>
    <w:rsid w:val="009252E2"/>
    <w:rsid w:val="009958A0"/>
    <w:rsid w:val="009A50A3"/>
    <w:rsid w:val="009B6FA9"/>
    <w:rsid w:val="009C3229"/>
    <w:rsid w:val="009F78C3"/>
    <w:rsid w:val="00A32A05"/>
    <w:rsid w:val="00A67DD1"/>
    <w:rsid w:val="00A91DA7"/>
    <w:rsid w:val="00B229E2"/>
    <w:rsid w:val="00B5457E"/>
    <w:rsid w:val="00B81C5E"/>
    <w:rsid w:val="00BA044A"/>
    <w:rsid w:val="00BA150E"/>
    <w:rsid w:val="00BA4B8D"/>
    <w:rsid w:val="00C019E5"/>
    <w:rsid w:val="00C36181"/>
    <w:rsid w:val="00CA64AB"/>
    <w:rsid w:val="00D334DB"/>
    <w:rsid w:val="00D921BA"/>
    <w:rsid w:val="00D941AF"/>
    <w:rsid w:val="00DA2F8B"/>
    <w:rsid w:val="00DA3C12"/>
    <w:rsid w:val="00DF1465"/>
    <w:rsid w:val="00E36665"/>
    <w:rsid w:val="00E36852"/>
    <w:rsid w:val="00E95AE1"/>
    <w:rsid w:val="00EA3A3E"/>
    <w:rsid w:val="00EA462D"/>
    <w:rsid w:val="00F25F54"/>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76AE9"/>
  <w15:chartTrackingRefBased/>
  <w15:docId w15:val="{939A5CE9-ADE3-4A01-985E-E8D066B7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 w:type="paragraph" w:styleId="Listenabsatz">
    <w:name w:val="List Paragraph"/>
    <w:basedOn w:val="Standard"/>
    <w:uiPriority w:val="34"/>
    <w:qFormat/>
    <w:rsid w:val="00DA2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510</Words>
  <Characters>3217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3720</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Köhler, Berthold</cp:lastModifiedBy>
  <cp:revision>4</cp:revision>
  <cp:lastPrinted>1899-12-31T23:00:00Z</cp:lastPrinted>
  <dcterms:created xsi:type="dcterms:W3CDTF">2026-08-05T13:44:00Z</dcterms:created>
  <dcterms:modified xsi:type="dcterms:W3CDTF">2026-09-01T13:10:00Z</dcterms:modified>
</cp:coreProperties>
</file>