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21437" w14:textId="77777777" w:rsidR="0077006C" w:rsidRDefault="0077006C">
      <w:pPr>
        <w:rPr>
          <w:rFonts w:ascii="Segoe UI" w:hAnsi="Segoe UI" w:cs="Segoe UI"/>
          <w:b/>
          <w:sz w:val="28"/>
        </w:rPr>
      </w:pPr>
    </w:p>
    <w:p w14:paraId="7CBE5AB1" w14:textId="02773BFC" w:rsidR="001B61B2" w:rsidRPr="00F11270" w:rsidRDefault="00F11270">
      <w:pPr>
        <w:rPr>
          <w:rFonts w:ascii="Segoe UI" w:hAnsi="Segoe UI" w:cs="Segoe UI"/>
          <w:b/>
          <w:sz w:val="28"/>
        </w:rPr>
      </w:pPr>
      <w:r w:rsidRPr="00F11270">
        <w:rPr>
          <w:rFonts w:ascii="Segoe UI" w:hAnsi="Segoe UI" w:cs="Segoe UI"/>
          <w:b/>
          <w:sz w:val="28"/>
        </w:rPr>
        <w:t>PRESSEMITTEILUNG</w:t>
      </w:r>
      <w:r w:rsidR="00153BD1">
        <w:rPr>
          <w:rFonts w:ascii="Segoe UI" w:hAnsi="Segoe UI" w:cs="Segoe UI"/>
          <w:b/>
          <w:sz w:val="28"/>
        </w:rPr>
        <w:t xml:space="preserve"> | NUMMER </w:t>
      </w:r>
      <w:r w:rsidR="00F40555">
        <w:rPr>
          <w:rFonts w:ascii="Segoe UI" w:hAnsi="Segoe UI" w:cs="Segoe UI"/>
          <w:b/>
          <w:sz w:val="28"/>
        </w:rPr>
        <w:t>59</w:t>
      </w:r>
      <w:r w:rsidR="00153BD1" w:rsidRPr="00153BD1">
        <w:rPr>
          <w:rFonts w:ascii="Segoe UI" w:hAnsi="Segoe UI" w:cs="Segoe UI"/>
          <w:b/>
          <w:sz w:val="28"/>
        </w:rPr>
        <w:t xml:space="preserve"> </w:t>
      </w:r>
      <w:r w:rsidR="00153BD1">
        <w:rPr>
          <w:rFonts w:ascii="Segoe UI" w:hAnsi="Segoe UI" w:cs="Segoe UI"/>
          <w:b/>
          <w:sz w:val="28"/>
        </w:rPr>
        <w:t>VOM</w:t>
      </w:r>
      <w:r w:rsidR="00153BD1" w:rsidRPr="00153BD1">
        <w:rPr>
          <w:rFonts w:ascii="Segoe UI" w:hAnsi="Segoe UI" w:cs="Segoe UI"/>
          <w:b/>
          <w:sz w:val="28"/>
        </w:rPr>
        <w:t xml:space="preserve"> </w:t>
      </w:r>
      <w:r w:rsidR="00F40555">
        <w:rPr>
          <w:rFonts w:ascii="Segoe UI" w:hAnsi="Segoe UI" w:cs="Segoe UI"/>
          <w:b/>
          <w:sz w:val="28"/>
        </w:rPr>
        <w:t>0</w:t>
      </w:r>
      <w:r w:rsidR="00103CFD">
        <w:rPr>
          <w:rFonts w:ascii="Segoe UI" w:hAnsi="Segoe UI" w:cs="Segoe UI"/>
          <w:b/>
          <w:sz w:val="28"/>
        </w:rPr>
        <w:t>2</w:t>
      </w:r>
      <w:r w:rsidR="007876DD">
        <w:rPr>
          <w:rFonts w:ascii="Segoe UI" w:hAnsi="Segoe UI" w:cs="Segoe UI"/>
          <w:b/>
          <w:sz w:val="28"/>
        </w:rPr>
        <w:t>.0</w:t>
      </w:r>
      <w:r w:rsidR="00F40555">
        <w:rPr>
          <w:rFonts w:ascii="Segoe UI" w:hAnsi="Segoe UI" w:cs="Segoe UI"/>
          <w:b/>
          <w:sz w:val="28"/>
        </w:rPr>
        <w:t>9</w:t>
      </w:r>
      <w:r w:rsidR="0077006C">
        <w:rPr>
          <w:rFonts w:ascii="Segoe UI" w:hAnsi="Segoe UI" w:cs="Segoe UI"/>
          <w:b/>
          <w:sz w:val="28"/>
        </w:rPr>
        <w:t>.2026</w:t>
      </w:r>
    </w:p>
    <w:p w14:paraId="2DAA3AE7" w14:textId="7E10224A" w:rsidR="001B61B2" w:rsidRDefault="00F40555" w:rsidP="00F40555">
      <w:pPr>
        <w:pStyle w:val="berschrift1"/>
      </w:pPr>
      <w:r w:rsidRPr="00F40555">
        <w:rPr>
          <w:rFonts w:ascii="Segoe UI" w:hAnsi="Segoe UI" w:cs="Segoe UI"/>
          <w:b/>
          <w:sz w:val="36"/>
        </w:rPr>
        <w:t>W</w:t>
      </w:r>
      <w:r>
        <w:rPr>
          <w:rFonts w:ascii="Segoe UI" w:hAnsi="Segoe UI" w:cs="Segoe UI"/>
          <w:b/>
          <w:sz w:val="36"/>
        </w:rPr>
        <w:t>IEDERKEHRENDE STRASSENBEITRÄGE:</w:t>
      </w:r>
      <w:r w:rsidRPr="00F40555">
        <w:rPr>
          <w:rFonts w:ascii="Segoe UI" w:hAnsi="Segoe UI" w:cs="Segoe UI"/>
          <w:b/>
          <w:sz w:val="36"/>
        </w:rPr>
        <w:t xml:space="preserve"> </w:t>
      </w:r>
      <w:r>
        <w:rPr>
          <w:rFonts w:ascii="Segoe UI" w:hAnsi="Segoe UI" w:cs="Segoe UI"/>
          <w:b/>
          <w:sz w:val="36"/>
        </w:rPr>
        <w:t xml:space="preserve">STADT PFUNGSTADT </w:t>
      </w:r>
      <w:r w:rsidR="00072036">
        <w:rPr>
          <w:rFonts w:ascii="Segoe UI" w:hAnsi="Segoe UI" w:cs="Segoe UI"/>
          <w:b/>
          <w:sz w:val="36"/>
        </w:rPr>
        <w:t>VERSENDET BESCHEIDE</w:t>
      </w:r>
      <w:r>
        <w:rPr>
          <w:rFonts w:ascii="Segoe UI" w:hAnsi="Segoe UI" w:cs="Segoe UI"/>
          <w:b/>
          <w:sz w:val="36"/>
        </w:rPr>
        <w:t xml:space="preserve"> FÜR</w:t>
      </w:r>
      <w:r w:rsidR="00072036">
        <w:rPr>
          <w:rFonts w:ascii="Segoe UI" w:hAnsi="Segoe UI" w:cs="Segoe UI"/>
          <w:b/>
          <w:sz w:val="36"/>
        </w:rPr>
        <w:t xml:space="preserve"> DIE JAHRE</w:t>
      </w:r>
      <w:r>
        <w:rPr>
          <w:rFonts w:ascii="Segoe UI" w:hAnsi="Segoe UI" w:cs="Segoe UI"/>
          <w:b/>
          <w:sz w:val="36"/>
        </w:rPr>
        <w:t xml:space="preserve"> 2024 UND 2025</w:t>
      </w:r>
      <w:bookmarkStart w:id="0" w:name="_GoBack"/>
      <w:bookmarkEnd w:id="0"/>
    </w:p>
    <w:p w14:paraId="76AF3565" w14:textId="420504C8" w:rsidR="00F40555" w:rsidRPr="00F40555" w:rsidRDefault="00F40555" w:rsidP="00F40555">
      <w:pPr>
        <w:pStyle w:val="berschrift2"/>
        <w:rPr>
          <w:rFonts w:ascii="Segoe UI" w:hAnsi="Segoe UI"/>
          <w:i/>
          <w:color w:val="8EAADB" w:themeColor="accent1" w:themeTint="99"/>
        </w:rPr>
      </w:pPr>
      <w:r w:rsidRPr="00F40555">
        <w:rPr>
          <w:rFonts w:ascii="Segoe UI" w:hAnsi="Segoe UI"/>
          <w:i/>
          <w:color w:val="8EAADB" w:themeColor="accent1" w:themeTint="99"/>
        </w:rPr>
        <w:t>Beitragssätze deutlich niedriger als bei der letzten Abrechnung</w:t>
      </w:r>
      <w:r w:rsidR="007523C3">
        <w:rPr>
          <w:rFonts w:ascii="Segoe UI" w:hAnsi="Segoe UI"/>
          <w:i/>
          <w:color w:val="8EAADB" w:themeColor="accent1" w:themeTint="99"/>
        </w:rPr>
        <w:t xml:space="preserve"> –</w:t>
      </w:r>
      <w:r w:rsidR="007523C3" w:rsidRPr="00F40555">
        <w:rPr>
          <w:rFonts w:ascii="Segoe UI" w:hAnsi="Segoe UI"/>
          <w:i/>
          <w:color w:val="8EAADB" w:themeColor="accent1" w:themeTint="99"/>
        </w:rPr>
        <w:t xml:space="preserve"> </w:t>
      </w:r>
      <w:r w:rsidRPr="00F40555">
        <w:rPr>
          <w:rFonts w:ascii="Segoe UI" w:hAnsi="Segoe UI"/>
          <w:i/>
          <w:color w:val="8EAADB" w:themeColor="accent1" w:themeTint="99"/>
        </w:rPr>
        <w:t>Versand der Bescheide für den 17. September geplant</w:t>
      </w:r>
    </w:p>
    <w:p w14:paraId="5C7FFB53" w14:textId="03ABBC3E" w:rsidR="00F40555" w:rsidRPr="00F40555" w:rsidRDefault="00F40555" w:rsidP="00F40555">
      <w:pPr>
        <w:numPr>
          <w:ilvl w:val="0"/>
          <w:numId w:val="8"/>
        </w:numPr>
        <w:spacing w:before="100" w:beforeAutospacing="1" w:after="100" w:afterAutospacing="1" w:line="240" w:lineRule="auto"/>
        <w:rPr>
          <w:rFonts w:ascii="Segoe UI" w:eastAsia="Times New Roman" w:hAnsi="Segoe UI" w:cs="Segoe UI"/>
          <w:sz w:val="24"/>
          <w:szCs w:val="24"/>
          <w:lang w:eastAsia="de-DE"/>
        </w:rPr>
      </w:pPr>
      <w:r>
        <w:rPr>
          <w:rFonts w:ascii="Segoe UI" w:eastAsia="Times New Roman" w:hAnsi="Segoe UI" w:cs="Segoe UI"/>
          <w:bCs/>
          <w:sz w:val="24"/>
          <w:szCs w:val="24"/>
          <w:lang w:eastAsia="de-DE"/>
        </w:rPr>
        <w:t xml:space="preserve">Versand der Bescheide für die Jahre </w:t>
      </w:r>
      <w:r w:rsidRPr="00F40555">
        <w:rPr>
          <w:rFonts w:ascii="Segoe UI" w:eastAsia="Times New Roman" w:hAnsi="Segoe UI" w:cs="Segoe UI"/>
          <w:bCs/>
          <w:sz w:val="24"/>
          <w:szCs w:val="24"/>
          <w:lang w:eastAsia="de-DE"/>
        </w:rPr>
        <w:t>2024 und 2025</w:t>
      </w:r>
      <w:r w:rsidR="00D95E6A">
        <w:rPr>
          <w:rFonts w:ascii="Segoe UI" w:eastAsia="Times New Roman" w:hAnsi="Segoe UI" w:cs="Segoe UI"/>
          <w:bCs/>
          <w:sz w:val="24"/>
          <w:szCs w:val="24"/>
          <w:lang w:eastAsia="de-DE"/>
        </w:rPr>
        <w:t xml:space="preserve"> ab dem 17. September</w:t>
      </w:r>
      <w:r w:rsidR="007523C3">
        <w:rPr>
          <w:rFonts w:ascii="Segoe UI" w:eastAsia="Times New Roman" w:hAnsi="Segoe UI" w:cs="Segoe UI"/>
          <w:bCs/>
          <w:sz w:val="24"/>
          <w:szCs w:val="24"/>
          <w:lang w:eastAsia="de-DE"/>
        </w:rPr>
        <w:t xml:space="preserve"> </w:t>
      </w:r>
      <w:r w:rsidR="00D95E6A">
        <w:rPr>
          <w:rFonts w:ascii="Segoe UI" w:eastAsia="Times New Roman" w:hAnsi="Segoe UI" w:cs="Segoe UI"/>
          <w:bCs/>
          <w:sz w:val="24"/>
          <w:szCs w:val="24"/>
          <w:lang w:eastAsia="de-DE"/>
        </w:rPr>
        <w:t>2026</w:t>
      </w:r>
    </w:p>
    <w:p w14:paraId="34D98116" w14:textId="052E0967" w:rsidR="00F40555" w:rsidRPr="00F40555" w:rsidRDefault="00F40555" w:rsidP="00F40555">
      <w:pPr>
        <w:numPr>
          <w:ilvl w:val="0"/>
          <w:numId w:val="8"/>
        </w:numPr>
        <w:spacing w:before="100" w:beforeAutospacing="1" w:after="100" w:afterAutospacing="1" w:line="240" w:lineRule="auto"/>
        <w:rPr>
          <w:rFonts w:ascii="Segoe UI" w:eastAsia="Times New Roman" w:hAnsi="Segoe UI" w:cs="Segoe UI"/>
          <w:sz w:val="24"/>
          <w:szCs w:val="24"/>
          <w:lang w:eastAsia="de-DE"/>
        </w:rPr>
      </w:pPr>
      <w:r w:rsidRPr="00F40555">
        <w:rPr>
          <w:rFonts w:ascii="Segoe UI" w:eastAsia="Times New Roman" w:hAnsi="Segoe UI" w:cs="Segoe UI"/>
          <w:bCs/>
          <w:sz w:val="24"/>
          <w:szCs w:val="24"/>
          <w:lang w:eastAsia="de-DE"/>
        </w:rPr>
        <w:t>Deutlich niedrigere Beitragssätze</w:t>
      </w:r>
      <w:r>
        <w:rPr>
          <w:rFonts w:ascii="Segoe UI" w:eastAsia="Times New Roman" w:hAnsi="Segoe UI" w:cs="Segoe UI"/>
          <w:bCs/>
          <w:sz w:val="24"/>
          <w:szCs w:val="24"/>
          <w:lang w:eastAsia="de-DE"/>
        </w:rPr>
        <w:t xml:space="preserve"> </w:t>
      </w:r>
      <w:r w:rsidR="007523C3">
        <w:rPr>
          <w:rFonts w:ascii="Segoe UI" w:eastAsia="Times New Roman" w:hAnsi="Segoe UI" w:cs="Segoe UI"/>
          <w:bCs/>
          <w:sz w:val="24"/>
          <w:szCs w:val="24"/>
          <w:lang w:eastAsia="de-DE"/>
        </w:rPr>
        <w:t xml:space="preserve">als in den Vorjahren </w:t>
      </w:r>
      <w:r>
        <w:rPr>
          <w:rFonts w:ascii="Segoe UI" w:eastAsia="Times New Roman" w:hAnsi="Segoe UI" w:cs="Segoe UI"/>
          <w:bCs/>
          <w:sz w:val="24"/>
          <w:szCs w:val="24"/>
          <w:lang w:eastAsia="de-DE"/>
        </w:rPr>
        <w:t>zu erwarten</w:t>
      </w:r>
    </w:p>
    <w:p w14:paraId="251552C5" w14:textId="334B680D" w:rsidR="007876DD" w:rsidRPr="00F40555" w:rsidRDefault="00F40555" w:rsidP="00F40555">
      <w:pPr>
        <w:numPr>
          <w:ilvl w:val="0"/>
          <w:numId w:val="8"/>
        </w:numPr>
        <w:spacing w:before="100" w:beforeAutospacing="1" w:after="100" w:afterAutospacing="1" w:line="240" w:lineRule="auto"/>
        <w:rPr>
          <w:rFonts w:ascii="Segoe UI" w:eastAsia="Times New Roman" w:hAnsi="Segoe UI" w:cs="Segoe UI"/>
          <w:sz w:val="24"/>
          <w:szCs w:val="24"/>
          <w:lang w:eastAsia="de-DE"/>
        </w:rPr>
      </w:pPr>
      <w:r>
        <w:rPr>
          <w:rFonts w:ascii="Segoe UI" w:eastAsia="Times New Roman" w:hAnsi="Segoe UI" w:cs="Segoe UI"/>
          <w:bCs/>
          <w:sz w:val="24"/>
          <w:szCs w:val="24"/>
          <w:lang w:eastAsia="de-DE"/>
        </w:rPr>
        <w:t>Künftig nur noch Abrechnung von Einzeljahren</w:t>
      </w:r>
    </w:p>
    <w:p w14:paraId="78AB2E45" w14:textId="728764E4" w:rsidR="008837DD" w:rsidRPr="008837DD" w:rsidRDefault="00F11270" w:rsidP="008837DD">
      <w:pPr>
        <w:pStyle w:val="StandardWeb"/>
        <w:jc w:val="both"/>
        <w:rPr>
          <w:rFonts w:ascii="Segoe UI" w:eastAsiaTheme="minorHAnsi" w:hAnsi="Segoe UI" w:cstheme="minorBidi"/>
          <w:i/>
          <w:sz w:val="22"/>
          <w:szCs w:val="22"/>
          <w:lang w:eastAsia="en-US"/>
        </w:rPr>
      </w:pPr>
      <w:r w:rsidRPr="00760D82">
        <w:rPr>
          <w:rFonts w:ascii="Segoe UI" w:hAnsi="Segoe UI"/>
          <w:b/>
        </w:rPr>
        <w:t>Pfungstadt,</w:t>
      </w:r>
      <w:r w:rsidR="002C346C">
        <w:rPr>
          <w:rFonts w:ascii="Segoe UI" w:hAnsi="Segoe UI"/>
          <w:b/>
        </w:rPr>
        <w:t xml:space="preserve"> </w:t>
      </w:r>
      <w:r w:rsidR="00F40555">
        <w:rPr>
          <w:rFonts w:ascii="Segoe UI" w:hAnsi="Segoe UI"/>
          <w:b/>
        </w:rPr>
        <w:t>0</w:t>
      </w:r>
      <w:r w:rsidR="00103CFD">
        <w:rPr>
          <w:rFonts w:ascii="Segoe UI" w:hAnsi="Segoe UI"/>
          <w:b/>
        </w:rPr>
        <w:t>2</w:t>
      </w:r>
      <w:r w:rsidR="003E1121" w:rsidRPr="00760D82">
        <w:rPr>
          <w:rFonts w:ascii="Segoe UI" w:hAnsi="Segoe UI"/>
          <w:b/>
        </w:rPr>
        <w:t>.</w:t>
      </w:r>
      <w:r w:rsidR="008F0F18">
        <w:rPr>
          <w:rFonts w:ascii="Segoe UI" w:hAnsi="Segoe UI"/>
          <w:b/>
        </w:rPr>
        <w:t>0</w:t>
      </w:r>
      <w:r w:rsidR="00F40555">
        <w:rPr>
          <w:rFonts w:ascii="Segoe UI" w:hAnsi="Segoe UI"/>
          <w:b/>
        </w:rPr>
        <w:t>9</w:t>
      </w:r>
      <w:r w:rsidR="008F0F18">
        <w:rPr>
          <w:rFonts w:ascii="Segoe UI" w:hAnsi="Segoe UI"/>
          <w:b/>
        </w:rPr>
        <w:t>.</w:t>
      </w:r>
      <w:r w:rsidR="003E1121" w:rsidRPr="00760D82">
        <w:rPr>
          <w:rFonts w:ascii="Segoe UI" w:hAnsi="Segoe UI"/>
          <w:b/>
        </w:rPr>
        <w:t>2026</w:t>
      </w:r>
      <w:r w:rsidR="0077006C" w:rsidRPr="007876DD">
        <w:rPr>
          <w:rFonts w:ascii="Segoe UI" w:hAnsi="Segoe UI"/>
        </w:rPr>
        <w:t xml:space="preserve"> </w:t>
      </w:r>
      <w:r w:rsidR="00711E9D" w:rsidRPr="007876DD">
        <w:rPr>
          <w:rFonts w:ascii="Segoe UI" w:hAnsi="Segoe UI"/>
        </w:rPr>
        <w:t>–</w:t>
      </w:r>
      <w:r w:rsidR="00F40555">
        <w:rPr>
          <w:rFonts w:ascii="Segoe UI" w:hAnsi="Segoe UI"/>
        </w:rPr>
        <w:t xml:space="preserve"> </w:t>
      </w:r>
      <w:r w:rsidR="00F40555" w:rsidRPr="00F40555">
        <w:rPr>
          <w:rFonts w:ascii="Segoe UI" w:eastAsiaTheme="minorHAnsi" w:hAnsi="Segoe UI" w:cstheme="minorBidi"/>
          <w:i/>
          <w:sz w:val="22"/>
          <w:szCs w:val="22"/>
          <w:lang w:eastAsia="en-US"/>
        </w:rPr>
        <w:t xml:space="preserve">Auch in diesem Jahr wird die Stadt Pfungstadt </w:t>
      </w:r>
      <w:r w:rsidR="007523C3">
        <w:rPr>
          <w:rFonts w:ascii="Segoe UI" w:eastAsiaTheme="minorHAnsi" w:hAnsi="Segoe UI" w:cstheme="minorBidi"/>
          <w:i/>
          <w:sz w:val="22"/>
          <w:szCs w:val="22"/>
          <w:lang w:eastAsia="en-US"/>
        </w:rPr>
        <w:t>W</w:t>
      </w:r>
      <w:r w:rsidR="007523C3" w:rsidRPr="00F40555">
        <w:rPr>
          <w:rFonts w:ascii="Segoe UI" w:eastAsiaTheme="minorHAnsi" w:hAnsi="Segoe UI" w:cstheme="minorBidi"/>
          <w:i/>
          <w:sz w:val="22"/>
          <w:szCs w:val="22"/>
          <w:lang w:eastAsia="en-US"/>
        </w:rPr>
        <w:t xml:space="preserve">iederkehrende </w:t>
      </w:r>
      <w:r w:rsidR="00F40555" w:rsidRPr="00F40555">
        <w:rPr>
          <w:rFonts w:ascii="Segoe UI" w:eastAsiaTheme="minorHAnsi" w:hAnsi="Segoe UI" w:cstheme="minorBidi"/>
          <w:i/>
          <w:sz w:val="22"/>
          <w:szCs w:val="22"/>
          <w:lang w:eastAsia="en-US"/>
        </w:rPr>
        <w:t xml:space="preserve">Straßenbeiträge erheben. Die nun anstehende Abrechnung betrifft die Jahre </w:t>
      </w:r>
      <w:r w:rsidR="00F40555" w:rsidRPr="00F40555">
        <w:rPr>
          <w:rFonts w:ascii="Segoe UI" w:eastAsiaTheme="minorHAnsi" w:hAnsi="Segoe UI" w:cstheme="minorBidi"/>
          <w:bCs/>
          <w:i/>
          <w:sz w:val="22"/>
          <w:szCs w:val="22"/>
          <w:lang w:eastAsia="en-US"/>
        </w:rPr>
        <w:t>2024 und 2025</w:t>
      </w:r>
      <w:r w:rsidR="00F40555" w:rsidRPr="00F40555">
        <w:rPr>
          <w:rFonts w:ascii="Segoe UI" w:eastAsiaTheme="minorHAnsi" w:hAnsi="Segoe UI" w:cstheme="minorBidi"/>
          <w:i/>
          <w:sz w:val="22"/>
          <w:szCs w:val="22"/>
          <w:lang w:eastAsia="en-US"/>
        </w:rPr>
        <w:t xml:space="preserve">. Der Versand der entsprechenden Beitragsbescheide ist für den </w:t>
      </w:r>
      <w:r w:rsidR="00F40555" w:rsidRPr="00F40555">
        <w:rPr>
          <w:rFonts w:ascii="Segoe UI" w:eastAsiaTheme="minorHAnsi" w:hAnsi="Segoe UI" w:cstheme="minorBidi"/>
          <w:bCs/>
          <w:i/>
          <w:sz w:val="22"/>
          <w:szCs w:val="22"/>
          <w:lang w:eastAsia="en-US"/>
        </w:rPr>
        <w:t>17. September 2026</w:t>
      </w:r>
      <w:r w:rsidR="00F40555" w:rsidRPr="00F40555">
        <w:rPr>
          <w:rFonts w:ascii="Segoe UI" w:eastAsiaTheme="minorHAnsi" w:hAnsi="Segoe UI" w:cstheme="minorBidi"/>
          <w:i/>
          <w:sz w:val="22"/>
          <w:szCs w:val="22"/>
          <w:lang w:eastAsia="en-US"/>
        </w:rPr>
        <w:t xml:space="preserve"> vorgesehen.</w:t>
      </w:r>
    </w:p>
    <w:p w14:paraId="03E36BAA" w14:textId="50CE81C7" w:rsidR="00F40555" w:rsidRPr="00F40555" w:rsidRDefault="007523C3" w:rsidP="00F40555">
      <w:pPr>
        <w:pStyle w:val="isselectedend"/>
        <w:jc w:val="both"/>
        <w:rPr>
          <w:rFonts w:ascii="Segoe UI" w:hAnsi="Segoe UI" w:cs="Segoe UI"/>
        </w:rPr>
      </w:pPr>
      <w:r>
        <w:rPr>
          <w:rFonts w:ascii="Segoe UI" w:hAnsi="Segoe UI" w:cs="Segoe UI"/>
        </w:rPr>
        <w:t>Eine Stadt muss in die</w:t>
      </w:r>
      <w:r w:rsidRPr="00F40555">
        <w:rPr>
          <w:rFonts w:ascii="Segoe UI" w:hAnsi="Segoe UI" w:cs="Segoe UI"/>
        </w:rPr>
        <w:t xml:space="preserve"> Sicherheit, Leistungsfähigkeit und Zukunftsfähigkeit</w:t>
      </w:r>
      <w:r>
        <w:rPr>
          <w:rFonts w:ascii="Segoe UI" w:hAnsi="Segoe UI" w:cs="Segoe UI"/>
        </w:rPr>
        <w:t xml:space="preserve"> ihrer</w:t>
      </w:r>
      <w:r w:rsidRPr="00F40555">
        <w:rPr>
          <w:rFonts w:ascii="Segoe UI" w:hAnsi="Segoe UI" w:cs="Segoe UI"/>
        </w:rPr>
        <w:t xml:space="preserve"> Infrastruktur</w:t>
      </w:r>
      <w:r>
        <w:rPr>
          <w:rFonts w:ascii="Segoe UI" w:hAnsi="Segoe UI" w:cs="Segoe UI"/>
        </w:rPr>
        <w:t xml:space="preserve"> </w:t>
      </w:r>
      <w:r w:rsidRPr="00F40555">
        <w:rPr>
          <w:rFonts w:ascii="Segoe UI" w:hAnsi="Segoe UI" w:cs="Segoe UI"/>
        </w:rPr>
        <w:t>investier</w:t>
      </w:r>
      <w:r>
        <w:rPr>
          <w:rFonts w:ascii="Segoe UI" w:hAnsi="Segoe UI" w:cs="Segoe UI"/>
        </w:rPr>
        <w:t>en</w:t>
      </w:r>
      <w:r w:rsidRPr="00F40555">
        <w:rPr>
          <w:rFonts w:ascii="Segoe UI" w:hAnsi="Segoe UI" w:cs="Segoe UI"/>
        </w:rPr>
        <w:t>.</w:t>
      </w:r>
      <w:r>
        <w:rPr>
          <w:rFonts w:ascii="Segoe UI" w:hAnsi="Segoe UI" w:cs="Segoe UI"/>
        </w:rPr>
        <w:t xml:space="preserve"> Dazu gehören sicherere und moderne Straßen ebenso wie gute Gehwege und Entwässerungssysteme. Daher</w:t>
      </w:r>
      <w:r w:rsidR="00F40555" w:rsidRPr="00F40555">
        <w:rPr>
          <w:rFonts w:ascii="Segoe UI" w:hAnsi="Segoe UI" w:cs="Segoe UI"/>
        </w:rPr>
        <w:t xml:space="preserve"> hatte die Stadt Pfungstadt </w:t>
      </w:r>
      <w:r>
        <w:rPr>
          <w:rFonts w:ascii="Segoe UI" w:hAnsi="Segoe UI" w:cs="Segoe UI"/>
        </w:rPr>
        <w:t>b</w:t>
      </w:r>
      <w:r w:rsidRPr="00F40555">
        <w:rPr>
          <w:rFonts w:ascii="Segoe UI" w:hAnsi="Segoe UI" w:cs="Segoe UI"/>
        </w:rPr>
        <w:t xml:space="preserve">ereits im Juni </w:t>
      </w:r>
      <w:r w:rsidR="00F40555" w:rsidRPr="00F40555">
        <w:rPr>
          <w:rFonts w:ascii="Segoe UI" w:hAnsi="Segoe UI" w:cs="Segoe UI"/>
        </w:rPr>
        <w:t xml:space="preserve">über die umfangreichen Investitionen in die kommunale Infrastruktur informiert. In den Jahren 2024 und 2025 wurden zahlreiche Straßenbaumaßnahmen umgesetzt beziehungsweise vorbereitet. Dazu zählen unter anderem die Sanierung der Freiligrathstraße, die Erneuerung der Ludwig-Clemenz-Straße sowie die Planungen für die grundhafte Erneuerung der Goethestraße und der Robert-Bosch-Straße. </w:t>
      </w:r>
    </w:p>
    <w:p w14:paraId="46A60C29" w14:textId="1BD9295D" w:rsidR="00F40555" w:rsidRDefault="00F40555" w:rsidP="00F40555">
      <w:pPr>
        <w:pStyle w:val="isselectedend"/>
        <w:jc w:val="both"/>
        <w:rPr>
          <w:rFonts w:ascii="Segoe UI" w:hAnsi="Segoe UI" w:cs="Segoe UI"/>
        </w:rPr>
      </w:pPr>
      <w:r w:rsidRPr="00F40555">
        <w:rPr>
          <w:rFonts w:ascii="Segoe UI" w:hAnsi="Segoe UI" w:cs="Segoe UI"/>
        </w:rPr>
        <w:t xml:space="preserve">Ein Teil der beitragsfähigen Investitionsaufwendungen wird </w:t>
      </w:r>
      <w:r w:rsidR="007523C3">
        <w:rPr>
          <w:rFonts w:ascii="Segoe UI" w:hAnsi="Segoe UI" w:cs="Segoe UI"/>
        </w:rPr>
        <w:t xml:space="preserve">dabei </w:t>
      </w:r>
      <w:r w:rsidRPr="00F40555">
        <w:rPr>
          <w:rFonts w:ascii="Segoe UI" w:hAnsi="Segoe UI" w:cs="Segoe UI"/>
        </w:rPr>
        <w:t xml:space="preserve">über die wiederkehrenden Straßenbeiträge finanziert. Anders als bei einmaligen Straßenbeiträgen werden die Kosten dabei nicht ausschließlich den Grundstücken an einer einzelnen ausgebauten Straße zugeordnet. Stattdessen werden die beitragsfähigen Aufwendungen innerhalb des jeweiligen Abrechnungsgebiets verteilt. Ziel dieses Systems ist es, die Beitragslast auf </w:t>
      </w:r>
      <w:r>
        <w:rPr>
          <w:rFonts w:ascii="Segoe UI" w:hAnsi="Segoe UI" w:cs="Segoe UI"/>
        </w:rPr>
        <w:t>die Allgemeinheit zu verteilen</w:t>
      </w:r>
      <w:r w:rsidRPr="00F40555">
        <w:rPr>
          <w:rFonts w:ascii="Segoe UI" w:hAnsi="Segoe UI" w:cs="Segoe UI"/>
        </w:rPr>
        <w:t>.</w:t>
      </w:r>
    </w:p>
    <w:p w14:paraId="2CF63826" w14:textId="18779FB5" w:rsidR="00041358" w:rsidRPr="00F40555" w:rsidRDefault="00041358" w:rsidP="00041358">
      <w:pPr>
        <w:pStyle w:val="isselectedend"/>
        <w:jc w:val="both"/>
        <w:rPr>
          <w:rFonts w:ascii="Segoe UI" w:hAnsi="Segoe UI" w:cs="Segoe UI"/>
        </w:rPr>
      </w:pPr>
      <w:r w:rsidRPr="00941FE4">
        <w:rPr>
          <w:rFonts w:ascii="Segoe UI" w:hAnsi="Segoe UI" w:cs="Segoe UI"/>
        </w:rPr>
        <w:t>„</w:t>
      </w:r>
      <w:r w:rsidR="00B320E5" w:rsidRPr="00941FE4">
        <w:rPr>
          <w:rFonts w:ascii="Segoe UI" w:hAnsi="Segoe UI" w:cs="Segoe UI"/>
          <w:bCs/>
        </w:rPr>
        <w:t>A</w:t>
      </w:r>
      <w:r w:rsidRPr="00941FE4">
        <w:rPr>
          <w:rFonts w:ascii="Segoe UI" w:hAnsi="Segoe UI" w:cs="Segoe UI"/>
          <w:bCs/>
        </w:rPr>
        <w:t>uch in diesem Jahr werden wieder Straßenbeiträge erhoben. Das wollen wir klar</w:t>
      </w:r>
      <w:r w:rsidR="00B320E5" w:rsidRPr="00941FE4">
        <w:rPr>
          <w:rFonts w:ascii="Segoe UI" w:hAnsi="Segoe UI" w:cs="Segoe UI"/>
          <w:bCs/>
        </w:rPr>
        <w:t>, offen und vor allem frühzeitig</w:t>
      </w:r>
      <w:r w:rsidRPr="00941FE4">
        <w:rPr>
          <w:rFonts w:ascii="Segoe UI" w:hAnsi="Segoe UI" w:cs="Segoe UI"/>
          <w:bCs/>
        </w:rPr>
        <w:t xml:space="preserve"> kommunizieren. Gleichzeitig ist es wichtig, darauf hinzuweisen, dass die Beitragssätze für 2024 und 2025 deutlich niedriger ausfallen als bei der letzten Abrechnung. Das bedeutet für die betroffenen Grundstückseigentümerinnen und Grundstückseigentümer eine spürbare Entlastung im Vergleich zum Vorjahr</w:t>
      </w:r>
      <w:r w:rsidRPr="00941FE4">
        <w:rPr>
          <w:rFonts w:ascii="Segoe UI" w:hAnsi="Segoe UI" w:cs="Segoe UI"/>
        </w:rPr>
        <w:t>“,</w:t>
      </w:r>
      <w:r w:rsidRPr="00F40555">
        <w:rPr>
          <w:rFonts w:ascii="Segoe UI" w:hAnsi="Segoe UI" w:cs="Segoe UI"/>
        </w:rPr>
        <w:t xml:space="preserve"> erklärt Bürgermeister Maximilian Schimmel.</w:t>
      </w:r>
    </w:p>
    <w:p w14:paraId="6B2D4B99" w14:textId="77777777" w:rsidR="00F40555" w:rsidRPr="00F40555" w:rsidRDefault="00F40555" w:rsidP="00F40555">
      <w:pPr>
        <w:pStyle w:val="isselectedend"/>
        <w:jc w:val="both"/>
        <w:rPr>
          <w:rFonts w:ascii="Segoe UI" w:hAnsi="Segoe UI" w:cs="Segoe UI"/>
        </w:rPr>
      </w:pPr>
      <w:r w:rsidRPr="00F40555">
        <w:rPr>
          <w:rFonts w:ascii="Segoe UI" w:hAnsi="Segoe UI" w:cs="Segoe UI"/>
        </w:rPr>
        <w:lastRenderedPageBreak/>
        <w:t>Für die nun anstehende Abrechnung wurden die Investitionsaufwendungen der Jahre 2024 und 2025 detailliert überprüft. Dabei wurde insbesondere geprüft, welche Aufwendungen tatsächlich beitragsfähig sind. Nicht beitragsfähige Kosten wurden entsprechend nicht in die Berechnung einbezogen.</w:t>
      </w:r>
    </w:p>
    <w:p w14:paraId="43BA0A18" w14:textId="684CB142" w:rsidR="00F40555" w:rsidRPr="00F40555" w:rsidRDefault="00F40555" w:rsidP="00F40555">
      <w:pPr>
        <w:pStyle w:val="isselectedend"/>
        <w:jc w:val="both"/>
        <w:rPr>
          <w:rFonts w:ascii="Segoe UI" w:hAnsi="Segoe UI" w:cs="Segoe UI"/>
        </w:rPr>
      </w:pPr>
      <w:r w:rsidRPr="00F40555">
        <w:rPr>
          <w:rFonts w:ascii="Segoe UI" w:hAnsi="Segoe UI" w:cs="Segoe UI"/>
        </w:rPr>
        <w:t xml:space="preserve">Für das Abrechnungsgebiet </w:t>
      </w:r>
      <w:r w:rsidRPr="00F40555">
        <w:rPr>
          <w:rFonts w:ascii="Segoe UI" w:hAnsi="Segoe UI" w:cs="Segoe UI"/>
          <w:bCs/>
        </w:rPr>
        <w:t>6 „Kernstadt Pfungstadt“</w:t>
      </w:r>
      <w:r w:rsidRPr="00F40555">
        <w:rPr>
          <w:rFonts w:ascii="Segoe UI" w:hAnsi="Segoe UI" w:cs="Segoe UI"/>
        </w:rPr>
        <w:t xml:space="preserve"> ergibt sich für das Jahr 2024 ein umlagefähiger Investitionsaufwand von </w:t>
      </w:r>
      <w:r w:rsidRPr="00F40555">
        <w:rPr>
          <w:rFonts w:ascii="Segoe UI" w:hAnsi="Segoe UI" w:cs="Segoe UI"/>
          <w:bCs/>
        </w:rPr>
        <w:t>726.330,72 Euro</w:t>
      </w:r>
      <w:r w:rsidRPr="00F40555">
        <w:rPr>
          <w:rFonts w:ascii="Segoe UI" w:hAnsi="Segoe UI" w:cs="Segoe UI"/>
        </w:rPr>
        <w:t xml:space="preserve">. Daraus errechnet sich zunächst ein laufender Beitragssatz von </w:t>
      </w:r>
      <w:r w:rsidRPr="00F40555">
        <w:rPr>
          <w:rFonts w:ascii="Segoe UI" w:hAnsi="Segoe UI" w:cs="Segoe UI"/>
          <w:bCs/>
        </w:rPr>
        <w:t>0,23 Euro je Quadratmeter</w:t>
      </w:r>
      <w:r w:rsidR="007523C3">
        <w:rPr>
          <w:rFonts w:ascii="Segoe UI" w:hAnsi="Segoe UI" w:cs="Segoe UI"/>
          <w:bCs/>
        </w:rPr>
        <w:t xml:space="preserve"> Grundstücksfläche</w:t>
      </w:r>
      <w:r w:rsidRPr="00F40555">
        <w:rPr>
          <w:rFonts w:ascii="Segoe UI" w:hAnsi="Segoe UI" w:cs="Segoe UI"/>
        </w:rPr>
        <w:t xml:space="preserve">. Für das Jahr 2025 beträgt der umlagefähige Aufwand </w:t>
      </w:r>
      <w:r w:rsidRPr="00F40555">
        <w:rPr>
          <w:rFonts w:ascii="Segoe UI" w:hAnsi="Segoe UI" w:cs="Segoe UI"/>
          <w:bCs/>
        </w:rPr>
        <w:t>244.950,76 Euro</w:t>
      </w:r>
      <w:r w:rsidRPr="00F40555">
        <w:rPr>
          <w:rFonts w:ascii="Segoe UI" w:hAnsi="Segoe UI" w:cs="Segoe UI"/>
        </w:rPr>
        <w:t xml:space="preserve">, woraus sich ein laufender Beitragssatz von </w:t>
      </w:r>
      <w:r w:rsidRPr="00F40555">
        <w:rPr>
          <w:rFonts w:ascii="Segoe UI" w:hAnsi="Segoe UI" w:cs="Segoe UI"/>
          <w:bCs/>
        </w:rPr>
        <w:t>0,08 Euro je Quadratmeter</w:t>
      </w:r>
      <w:r w:rsidRPr="00F40555">
        <w:rPr>
          <w:rFonts w:ascii="Segoe UI" w:hAnsi="Segoe UI" w:cs="Segoe UI"/>
        </w:rPr>
        <w:t xml:space="preserve"> ergibt.</w:t>
      </w:r>
    </w:p>
    <w:p w14:paraId="53220892" w14:textId="77777777" w:rsidR="00F40555" w:rsidRPr="00F40555" w:rsidRDefault="00F40555" w:rsidP="00F40555">
      <w:pPr>
        <w:pStyle w:val="isselectedend"/>
        <w:jc w:val="both"/>
        <w:rPr>
          <w:rFonts w:ascii="Segoe UI" w:hAnsi="Segoe UI" w:cs="Segoe UI"/>
        </w:rPr>
      </w:pPr>
      <w:r w:rsidRPr="00F40555">
        <w:rPr>
          <w:rFonts w:ascii="Segoe UI" w:hAnsi="Segoe UI" w:cs="Segoe UI"/>
        </w:rPr>
        <w:t>Unter Berücksichtigung der noch auszugleichenden Aufwendungen aus früheren Jahren ergeben sich letztlich folgende Beitragssätze:</w:t>
      </w:r>
    </w:p>
    <w:p w14:paraId="5BAF9850" w14:textId="77777777" w:rsidR="00F40555" w:rsidRPr="00F40555" w:rsidRDefault="00F40555" w:rsidP="00F40555">
      <w:pPr>
        <w:numPr>
          <w:ilvl w:val="0"/>
          <w:numId w:val="11"/>
        </w:numPr>
        <w:spacing w:before="100" w:beforeAutospacing="1" w:after="100" w:afterAutospacing="1" w:line="240" w:lineRule="auto"/>
        <w:jc w:val="both"/>
        <w:rPr>
          <w:rFonts w:ascii="Segoe UI" w:eastAsia="Times New Roman" w:hAnsi="Segoe UI" w:cs="Segoe UI"/>
          <w:sz w:val="24"/>
          <w:szCs w:val="24"/>
          <w:lang w:eastAsia="de-DE"/>
        </w:rPr>
      </w:pPr>
      <w:r w:rsidRPr="00F40555">
        <w:rPr>
          <w:rFonts w:ascii="Segoe UI" w:eastAsia="Times New Roman" w:hAnsi="Segoe UI" w:cs="Segoe UI"/>
          <w:bCs/>
          <w:sz w:val="24"/>
          <w:szCs w:val="24"/>
          <w:lang w:eastAsia="de-DE"/>
        </w:rPr>
        <w:t>2024: 0,41 Euro je Quadratmeter</w:t>
      </w:r>
    </w:p>
    <w:p w14:paraId="7A7315A4" w14:textId="35284A25" w:rsidR="00F40555" w:rsidRPr="00F4767E" w:rsidRDefault="00F40555" w:rsidP="00F40555">
      <w:pPr>
        <w:numPr>
          <w:ilvl w:val="0"/>
          <w:numId w:val="11"/>
        </w:numPr>
        <w:spacing w:before="100" w:beforeAutospacing="1" w:after="100" w:afterAutospacing="1" w:line="240" w:lineRule="auto"/>
        <w:jc w:val="both"/>
        <w:rPr>
          <w:rFonts w:ascii="Segoe UI" w:eastAsia="Times New Roman" w:hAnsi="Segoe UI" w:cs="Segoe UI"/>
          <w:sz w:val="24"/>
          <w:szCs w:val="24"/>
          <w:lang w:eastAsia="de-DE"/>
        </w:rPr>
      </w:pPr>
      <w:r w:rsidRPr="00F40555">
        <w:rPr>
          <w:rFonts w:ascii="Segoe UI" w:eastAsia="Times New Roman" w:hAnsi="Segoe UI" w:cs="Segoe UI"/>
          <w:bCs/>
          <w:sz w:val="24"/>
          <w:szCs w:val="24"/>
          <w:lang w:eastAsia="de-DE"/>
        </w:rPr>
        <w:t>2025: 0,26 Euro je Quadratmeter</w:t>
      </w:r>
    </w:p>
    <w:p w14:paraId="65B12E41" w14:textId="519868C0" w:rsidR="00F4767E" w:rsidRPr="00F40555" w:rsidRDefault="00F4767E" w:rsidP="00F4767E">
      <w:pPr>
        <w:spacing w:before="100" w:beforeAutospacing="1" w:after="100" w:afterAutospacing="1" w:line="240" w:lineRule="auto"/>
        <w:jc w:val="both"/>
        <w:rPr>
          <w:rFonts w:ascii="Segoe UI" w:eastAsia="Times New Roman" w:hAnsi="Segoe UI" w:cs="Segoe UI"/>
          <w:sz w:val="24"/>
          <w:szCs w:val="24"/>
          <w:lang w:eastAsia="de-DE"/>
        </w:rPr>
      </w:pPr>
      <w:r>
        <w:rPr>
          <w:rFonts w:ascii="Segoe UI" w:eastAsia="Times New Roman" w:hAnsi="Segoe UI" w:cs="Segoe UI"/>
          <w:sz w:val="24"/>
          <w:szCs w:val="24"/>
          <w:lang w:eastAsia="de-DE"/>
        </w:rPr>
        <w:t>Die vollständige Beitragskalkulation sowie die Beschlussvorlage zur Beitragssatzung sind im öffentlichen Sitzungsdienst der Stadt Pfungstadt einsehbar. Dort sind auch die zugrunde liegenden Berechnungen und Anlagen veröffentlicht.</w:t>
      </w:r>
    </w:p>
    <w:p w14:paraId="2C1239F4" w14:textId="77777777" w:rsidR="00F40555" w:rsidRPr="00F40555" w:rsidRDefault="00F40555" w:rsidP="00F40555">
      <w:pPr>
        <w:pStyle w:val="isselectedend"/>
        <w:jc w:val="both"/>
        <w:rPr>
          <w:rFonts w:ascii="Segoe UI" w:hAnsi="Segoe UI" w:cs="Segoe UI"/>
        </w:rPr>
      </w:pPr>
      <w:r w:rsidRPr="00F40555">
        <w:rPr>
          <w:rFonts w:ascii="Segoe UI" w:hAnsi="Segoe UI" w:cs="Segoe UI"/>
        </w:rPr>
        <w:t xml:space="preserve">Damit liegen die Beitragssätze deutlich unter den Sätzen der vergangenen Abrechnungen. Für das Jahr 2023 lag der Beitragssatz bei </w:t>
      </w:r>
      <w:r w:rsidRPr="00F40555">
        <w:rPr>
          <w:rFonts w:ascii="Segoe UI" w:hAnsi="Segoe UI" w:cs="Segoe UI"/>
          <w:bCs/>
        </w:rPr>
        <w:t>0,52 Euro je Quadratmeter</w:t>
      </w:r>
      <w:r w:rsidRPr="00F40555">
        <w:rPr>
          <w:rFonts w:ascii="Segoe UI" w:hAnsi="Segoe UI" w:cs="Segoe UI"/>
        </w:rPr>
        <w:t xml:space="preserve">, für das Jahr 2022 bei </w:t>
      </w:r>
      <w:r w:rsidRPr="00F40555">
        <w:rPr>
          <w:rFonts w:ascii="Segoe UI" w:hAnsi="Segoe UI" w:cs="Segoe UI"/>
          <w:bCs/>
        </w:rPr>
        <w:t>0,98 Euro je Quadratmeter</w:t>
      </w:r>
      <w:r w:rsidRPr="00F40555">
        <w:rPr>
          <w:rFonts w:ascii="Segoe UI" w:hAnsi="Segoe UI" w:cs="Segoe UI"/>
        </w:rPr>
        <w:t>.</w:t>
      </w:r>
    </w:p>
    <w:p w14:paraId="634A305C" w14:textId="5DE70252" w:rsidR="00F40555" w:rsidRPr="00F40555" w:rsidRDefault="00F40555" w:rsidP="00F40555">
      <w:pPr>
        <w:pStyle w:val="isselectedend"/>
        <w:jc w:val="both"/>
        <w:rPr>
          <w:rFonts w:ascii="Segoe UI" w:hAnsi="Segoe UI" w:cs="Segoe UI"/>
        </w:rPr>
      </w:pPr>
      <w:r w:rsidRPr="00F40555">
        <w:rPr>
          <w:rFonts w:ascii="Segoe UI" w:hAnsi="Segoe UI" w:cs="Segoe UI"/>
        </w:rPr>
        <w:t xml:space="preserve">Die Stadt Pfungstadt ist sich bewusst, dass Beitragsbescheide dieser Art bei den Betroffenen Fragen aufwerfen und insbesondere finanziell eine Herausforderung darstellen können. Der Versandtermin am </w:t>
      </w:r>
      <w:r w:rsidRPr="00F40555">
        <w:rPr>
          <w:rFonts w:ascii="Segoe UI" w:hAnsi="Segoe UI" w:cs="Segoe UI"/>
          <w:bCs/>
        </w:rPr>
        <w:t>17. September</w:t>
      </w:r>
      <w:r w:rsidRPr="00F40555">
        <w:rPr>
          <w:rFonts w:ascii="Segoe UI" w:hAnsi="Segoe UI" w:cs="Segoe UI"/>
        </w:rPr>
        <w:t xml:space="preserve"> </w:t>
      </w:r>
      <w:r w:rsidR="00B320E5">
        <w:rPr>
          <w:rFonts w:ascii="Segoe UI" w:hAnsi="Segoe UI" w:cs="Segoe UI"/>
        </w:rPr>
        <w:t>ist entsprechend der Erfahrungen aus dem Vorjahr sensibel gewählt worden</w:t>
      </w:r>
      <w:r w:rsidRPr="00F40555">
        <w:rPr>
          <w:rFonts w:ascii="Segoe UI" w:hAnsi="Segoe UI" w:cs="Segoe UI"/>
        </w:rPr>
        <w:t>.</w:t>
      </w:r>
    </w:p>
    <w:p w14:paraId="302E2180" w14:textId="5C8BB094" w:rsidR="00F40555" w:rsidRPr="00F40555" w:rsidRDefault="00F40555" w:rsidP="00F40555">
      <w:pPr>
        <w:pStyle w:val="isselectedend"/>
        <w:jc w:val="both"/>
        <w:rPr>
          <w:rFonts w:ascii="Segoe UI" w:hAnsi="Segoe UI" w:cs="Segoe UI"/>
        </w:rPr>
      </w:pPr>
      <w:r w:rsidRPr="00941FE4">
        <w:rPr>
          <w:rFonts w:ascii="Segoe UI" w:hAnsi="Segoe UI" w:cs="Segoe UI"/>
        </w:rPr>
        <w:t>„</w:t>
      </w:r>
      <w:r w:rsidRPr="00941FE4">
        <w:rPr>
          <w:rFonts w:ascii="Segoe UI" w:hAnsi="Segoe UI" w:cs="Segoe UI"/>
          <w:bCs/>
        </w:rPr>
        <w:t xml:space="preserve">Uns ist bewusst, dass ein Beitragsbescheid nicht einfach nur ein Verwaltungsakt ist, sondern für die </w:t>
      </w:r>
      <w:r w:rsidR="00B320E5" w:rsidRPr="00941FE4">
        <w:rPr>
          <w:rFonts w:ascii="Segoe UI" w:hAnsi="Segoe UI" w:cs="Segoe UI"/>
          <w:bCs/>
        </w:rPr>
        <w:t>Bürgerinnen und Bürger</w:t>
      </w:r>
      <w:r w:rsidRPr="00941FE4">
        <w:rPr>
          <w:rFonts w:ascii="Segoe UI" w:hAnsi="Segoe UI" w:cs="Segoe UI"/>
          <w:bCs/>
        </w:rPr>
        <w:t xml:space="preserve"> eine konkrete finanzielle Auswirkung hat. Deshalb wollen wir transparent informieren und nachvollziehbar darstellen, wie sich die jeweiligen Beiträge zusammensetzen. Gerade beim Versandzeitpunkt ist uns eine </w:t>
      </w:r>
      <w:r w:rsidR="007523C3" w:rsidRPr="00941FE4">
        <w:rPr>
          <w:rFonts w:ascii="Segoe UI" w:hAnsi="Segoe UI" w:cs="Segoe UI"/>
          <w:bCs/>
        </w:rPr>
        <w:t xml:space="preserve">frühzeitige </w:t>
      </w:r>
      <w:r w:rsidRPr="00941FE4">
        <w:rPr>
          <w:rFonts w:ascii="Segoe UI" w:hAnsi="Segoe UI" w:cs="Segoe UI"/>
          <w:bCs/>
        </w:rPr>
        <w:t>Kommunikation wichtig</w:t>
      </w:r>
      <w:r w:rsidRPr="00941FE4">
        <w:rPr>
          <w:rFonts w:ascii="Segoe UI" w:hAnsi="Segoe UI" w:cs="Segoe UI"/>
        </w:rPr>
        <w:t>“, so Bürgermeist</w:t>
      </w:r>
      <w:r w:rsidRPr="00F40555">
        <w:rPr>
          <w:rFonts w:ascii="Segoe UI" w:hAnsi="Segoe UI" w:cs="Segoe UI"/>
        </w:rPr>
        <w:t>er Schimmel weiter.</w:t>
      </w:r>
    </w:p>
    <w:p w14:paraId="74C7EA70" w14:textId="77777777" w:rsidR="00F40555" w:rsidRPr="00F40555" w:rsidRDefault="00F40555" w:rsidP="00F40555">
      <w:pPr>
        <w:pStyle w:val="isselectedend"/>
        <w:jc w:val="both"/>
        <w:rPr>
          <w:rFonts w:ascii="Segoe UI" w:hAnsi="Segoe UI" w:cs="Segoe UI"/>
        </w:rPr>
      </w:pPr>
      <w:r w:rsidRPr="00F40555">
        <w:rPr>
          <w:rFonts w:ascii="Segoe UI" w:hAnsi="Segoe UI" w:cs="Segoe UI"/>
        </w:rPr>
        <w:t>Gleichzeitig hat die Stadt aus den Erfahrungen der vergangenen Abrechnungen Konsequenzen gezogen. Die Beitragssätze können von Jahr zu Jahr erheblich schwanken, da sie unmittelbar von den jeweiligen beitragsfähigen Investitionsaufwendungen und weiteren gesetzlichen beziehungsweise satzungsrechtlichen Faktoren abhängen.</w:t>
      </w:r>
    </w:p>
    <w:p w14:paraId="3479BAB5" w14:textId="77777777" w:rsidR="00F40555" w:rsidRPr="00F40555" w:rsidRDefault="00F40555" w:rsidP="00F40555">
      <w:pPr>
        <w:pStyle w:val="isselectedend"/>
        <w:jc w:val="both"/>
        <w:rPr>
          <w:rFonts w:ascii="Segoe UI" w:hAnsi="Segoe UI" w:cs="Segoe UI"/>
        </w:rPr>
      </w:pPr>
      <w:r w:rsidRPr="00F40555">
        <w:rPr>
          <w:rFonts w:ascii="Segoe UI" w:hAnsi="Segoe UI" w:cs="Segoe UI"/>
        </w:rPr>
        <w:lastRenderedPageBreak/>
        <w:t>In der Vergangenheit führten unter anderem noch auszugleichende Aufwendungen aus früheren Jahren zu zusätzlichen Belastungen. Für die Jahre 2022 bis 2025 werden entsprechende Ausgleichsbeträge ratierlich berücksichtigt. Aus dem Zeitraum 2017 bis 2021 ergibt sich dabei ein umlagefähiger Mehraufwand von insgesamt rund 1,55 Millionen Euro. Dieser wird über mehrere Jahre verteilt ausgeglichen. Zusätzlich wird ein weiterer umlagefähiger Aufwand aus der Zeit vor 2017 über diesen Zeitraum ausgeglichen.</w:t>
      </w:r>
    </w:p>
    <w:p w14:paraId="3CFC7A83" w14:textId="76020AEF" w:rsidR="00F40555" w:rsidRPr="00F40555" w:rsidRDefault="00F40555" w:rsidP="00F40555">
      <w:pPr>
        <w:pStyle w:val="isselectedend"/>
        <w:jc w:val="both"/>
        <w:rPr>
          <w:rFonts w:ascii="Segoe UI" w:hAnsi="Segoe UI" w:cs="Segoe UI"/>
        </w:rPr>
      </w:pPr>
      <w:r w:rsidRPr="00F40555">
        <w:rPr>
          <w:rFonts w:ascii="Segoe UI" w:hAnsi="Segoe UI" w:cs="Segoe UI"/>
        </w:rPr>
        <w:t xml:space="preserve">Die Stadt Pfungstadt </w:t>
      </w:r>
      <w:r w:rsidR="007523C3">
        <w:rPr>
          <w:rFonts w:ascii="Segoe UI" w:hAnsi="Segoe UI" w:cs="Segoe UI"/>
        </w:rPr>
        <w:t>wird</w:t>
      </w:r>
      <w:r w:rsidR="007523C3" w:rsidRPr="00F40555">
        <w:rPr>
          <w:rFonts w:ascii="Segoe UI" w:hAnsi="Segoe UI" w:cs="Segoe UI"/>
        </w:rPr>
        <w:t xml:space="preserve"> </w:t>
      </w:r>
      <w:r w:rsidRPr="00F40555">
        <w:rPr>
          <w:rFonts w:ascii="Segoe UI" w:hAnsi="Segoe UI" w:cs="Segoe UI"/>
        </w:rPr>
        <w:t>deshalb künftig stärker darauf achten, die Kostenentwicklung möglichst zu nivellieren und damit starke Sprünge bei den Beitragssätzen nach Möglichkeit zu vermeiden.</w:t>
      </w:r>
    </w:p>
    <w:p w14:paraId="3CF4B561" w14:textId="2EFDD6B5" w:rsidR="00F40555" w:rsidRPr="00F40555" w:rsidRDefault="00F40555" w:rsidP="00F40555">
      <w:pPr>
        <w:pStyle w:val="isselectedend"/>
        <w:jc w:val="both"/>
        <w:rPr>
          <w:rFonts w:ascii="Segoe UI" w:hAnsi="Segoe UI" w:cs="Segoe UI"/>
        </w:rPr>
      </w:pPr>
      <w:r w:rsidRPr="0011072A">
        <w:rPr>
          <w:rFonts w:ascii="Segoe UI" w:hAnsi="Segoe UI" w:cs="Segoe UI"/>
        </w:rPr>
        <w:t>„</w:t>
      </w:r>
      <w:r w:rsidRPr="0011072A">
        <w:rPr>
          <w:rFonts w:ascii="Segoe UI" w:hAnsi="Segoe UI" w:cs="Segoe UI"/>
          <w:bCs/>
        </w:rPr>
        <w:t xml:space="preserve">Unser Ziel ist es, die Beitragsentwicklung für die Bürgerinnen und Bürger so planbar wie möglich zu machen. Natürlich können wir nicht jeden Einflussfaktor steuern, denn die Beiträge hängen auch vom tatsächlichen </w:t>
      </w:r>
      <w:r w:rsidR="00AC0007" w:rsidRPr="0011072A">
        <w:rPr>
          <w:rFonts w:ascii="Segoe UI" w:hAnsi="Segoe UI" w:cs="Segoe UI"/>
          <w:bCs/>
        </w:rPr>
        <w:t xml:space="preserve">Investitionsbedarf </w:t>
      </w:r>
      <w:r w:rsidRPr="0011072A">
        <w:rPr>
          <w:rFonts w:ascii="Segoe UI" w:hAnsi="Segoe UI" w:cs="Segoe UI"/>
          <w:bCs/>
        </w:rPr>
        <w:t xml:space="preserve">ab. Wir </w:t>
      </w:r>
      <w:r w:rsidR="00AC0007" w:rsidRPr="0011072A">
        <w:rPr>
          <w:rFonts w:ascii="Segoe UI" w:hAnsi="Segoe UI" w:cs="Segoe UI"/>
          <w:bCs/>
        </w:rPr>
        <w:t>wollen</w:t>
      </w:r>
      <w:r w:rsidRPr="0011072A">
        <w:rPr>
          <w:rFonts w:ascii="Segoe UI" w:hAnsi="Segoe UI" w:cs="Segoe UI"/>
          <w:bCs/>
        </w:rPr>
        <w:t xml:space="preserve"> aber darauf </w:t>
      </w:r>
      <w:r w:rsidR="00AC0007" w:rsidRPr="0011072A">
        <w:rPr>
          <w:rFonts w:ascii="Segoe UI" w:hAnsi="Segoe UI" w:cs="Segoe UI"/>
          <w:bCs/>
        </w:rPr>
        <w:t>hinwirken</w:t>
      </w:r>
      <w:r w:rsidRPr="0011072A">
        <w:rPr>
          <w:rFonts w:ascii="Segoe UI" w:hAnsi="Segoe UI" w:cs="Segoe UI"/>
          <w:bCs/>
        </w:rPr>
        <w:t xml:space="preserve">, </w:t>
      </w:r>
      <w:r w:rsidR="00AC0007" w:rsidRPr="0011072A">
        <w:rPr>
          <w:rFonts w:ascii="Segoe UI" w:hAnsi="Segoe UI" w:cs="Segoe UI"/>
          <w:bCs/>
        </w:rPr>
        <w:t xml:space="preserve">dass </w:t>
      </w:r>
      <w:r w:rsidRPr="0011072A">
        <w:rPr>
          <w:rFonts w:ascii="Segoe UI" w:hAnsi="Segoe UI" w:cs="Segoe UI"/>
          <w:bCs/>
        </w:rPr>
        <w:t xml:space="preserve">Investitionen und deren zeitliche Umsetzung möglichst vorausschauend </w:t>
      </w:r>
      <w:r w:rsidR="00AC0007" w:rsidRPr="0011072A">
        <w:rPr>
          <w:rFonts w:ascii="Segoe UI" w:hAnsi="Segoe UI" w:cs="Segoe UI"/>
          <w:bCs/>
        </w:rPr>
        <w:t>geplant werden</w:t>
      </w:r>
      <w:r w:rsidRPr="0011072A">
        <w:rPr>
          <w:rFonts w:ascii="Segoe UI" w:hAnsi="Segoe UI" w:cs="Segoe UI"/>
          <w:bCs/>
        </w:rPr>
        <w:t xml:space="preserve"> und damit extreme Schwankungen </w:t>
      </w:r>
      <w:r w:rsidR="00AC0007" w:rsidRPr="0011072A">
        <w:rPr>
          <w:rFonts w:ascii="Segoe UI" w:hAnsi="Segoe UI" w:cs="Segoe UI"/>
          <w:bCs/>
        </w:rPr>
        <w:t xml:space="preserve">soweit wie </w:t>
      </w:r>
      <w:r w:rsidRPr="0011072A">
        <w:rPr>
          <w:rFonts w:ascii="Segoe UI" w:hAnsi="Segoe UI" w:cs="Segoe UI"/>
          <w:bCs/>
        </w:rPr>
        <w:t>Möglichkeit zu reduzieren</w:t>
      </w:r>
      <w:r w:rsidRPr="0011072A">
        <w:rPr>
          <w:rFonts w:ascii="Segoe UI" w:hAnsi="Segoe UI" w:cs="Segoe UI"/>
        </w:rPr>
        <w:t>“,</w:t>
      </w:r>
      <w:r w:rsidRPr="00F40555">
        <w:rPr>
          <w:rFonts w:ascii="Segoe UI" w:hAnsi="Segoe UI" w:cs="Segoe UI"/>
        </w:rPr>
        <w:t xml:space="preserve"> erklärt </w:t>
      </w:r>
      <w:r>
        <w:rPr>
          <w:rFonts w:ascii="Segoe UI" w:hAnsi="Segoe UI" w:cs="Segoe UI"/>
        </w:rPr>
        <w:t xml:space="preserve">Andreas </w:t>
      </w:r>
      <w:proofErr w:type="spellStart"/>
      <w:r>
        <w:rPr>
          <w:rFonts w:ascii="Segoe UI" w:hAnsi="Segoe UI" w:cs="Segoe UI"/>
        </w:rPr>
        <w:t>Kaldschmidt</w:t>
      </w:r>
      <w:proofErr w:type="spellEnd"/>
      <w:r>
        <w:rPr>
          <w:rFonts w:ascii="Segoe UI" w:hAnsi="Segoe UI" w:cs="Segoe UI"/>
        </w:rPr>
        <w:t>, Leitung des Amts für Finanzen</w:t>
      </w:r>
      <w:r w:rsidR="00AC0007">
        <w:rPr>
          <w:rFonts w:ascii="Segoe UI" w:hAnsi="Segoe UI" w:cs="Segoe UI"/>
        </w:rPr>
        <w:t xml:space="preserve"> und Kommunales Management</w:t>
      </w:r>
      <w:r w:rsidRPr="00F40555">
        <w:rPr>
          <w:rFonts w:ascii="Segoe UI" w:hAnsi="Segoe UI" w:cs="Segoe UI"/>
        </w:rPr>
        <w:t>.</w:t>
      </w:r>
    </w:p>
    <w:p w14:paraId="12DF1026" w14:textId="727ECC81" w:rsidR="00F40555" w:rsidRDefault="00F40555" w:rsidP="00F40555">
      <w:pPr>
        <w:pStyle w:val="isselectedend"/>
        <w:jc w:val="both"/>
        <w:rPr>
          <w:rFonts w:ascii="Segoe UI" w:hAnsi="Segoe UI" w:cs="Segoe UI"/>
        </w:rPr>
      </w:pPr>
      <w:r w:rsidRPr="00F40555">
        <w:rPr>
          <w:rFonts w:ascii="Segoe UI" w:hAnsi="Segoe UI" w:cs="Segoe UI"/>
        </w:rPr>
        <w:t>Ein weiterer wichtiger Punkt: Die wiederkehrenden Straßenbeiträge finanzieren nicht ausschließlich einen Vorteil für einzelne Grundstückseigentümer</w:t>
      </w:r>
      <w:r w:rsidR="00B320E5">
        <w:rPr>
          <w:rFonts w:ascii="Segoe UI" w:hAnsi="Segoe UI" w:cs="Segoe UI"/>
        </w:rPr>
        <w:t xml:space="preserve"> im betroffenen Ausbaugebiet</w:t>
      </w:r>
      <w:r w:rsidRPr="00F40555">
        <w:rPr>
          <w:rFonts w:ascii="Segoe UI" w:hAnsi="Segoe UI" w:cs="Segoe UI"/>
        </w:rPr>
        <w:t>. Von einer funktionierenden und sicheren Verkehrsinfrastruktur profitiert die gesamte Stadtgesellschaft. Moderne Straßen, Gehwege, Entwässerungssysteme und eine leistungsfähige Infrastruktur dienen dem täglichen Leben aller Bürgerinnen und Bürger.</w:t>
      </w:r>
    </w:p>
    <w:p w14:paraId="766BA3F4" w14:textId="77777777" w:rsidR="00B320E5" w:rsidRPr="00F40555" w:rsidRDefault="00B320E5" w:rsidP="00B320E5">
      <w:pPr>
        <w:pStyle w:val="isselectedend"/>
        <w:jc w:val="both"/>
        <w:rPr>
          <w:rFonts w:ascii="Segoe UI" w:hAnsi="Segoe UI" w:cs="Segoe UI"/>
        </w:rPr>
      </w:pPr>
      <w:r w:rsidRPr="00E64B93">
        <w:rPr>
          <w:rFonts w:ascii="Segoe UI" w:hAnsi="Segoe UI" w:cs="Segoe UI"/>
        </w:rPr>
        <w:t>„</w:t>
      </w:r>
      <w:r w:rsidRPr="00E64B93">
        <w:rPr>
          <w:rFonts w:ascii="Segoe UI" w:hAnsi="Segoe UI" w:cs="Segoe UI"/>
          <w:bCs/>
        </w:rPr>
        <w:t>Straßen, Gehwege und die dazugehörige Infrastruktur sind Teil der öffentlichen Daseinsvorsorge. Sie werden von vielen Menschen genutzt, unabhängig davon, ob sie direkt an einer gerade sanierten Straße wohnen. Deshalb ist es richtig, dass auch die Allgemeinheit über den Gemeindeanteil einen Teil der Kosten trägt. Gleichzeitig müssen wir als Stadt verantwortungsvoll mit den finanziellen Belastungen für unsere Bürgerinnen und Bürger umgehen</w:t>
      </w:r>
      <w:r w:rsidRPr="00E64B93">
        <w:rPr>
          <w:rFonts w:ascii="Segoe UI" w:hAnsi="Segoe UI" w:cs="Segoe UI"/>
        </w:rPr>
        <w:t>“,</w:t>
      </w:r>
      <w:r w:rsidRPr="00F40555">
        <w:rPr>
          <w:rFonts w:ascii="Segoe UI" w:hAnsi="Segoe UI" w:cs="Segoe UI"/>
        </w:rPr>
        <w:t xml:space="preserve"> betont Bürgermeister Maximilian Schimmel.</w:t>
      </w:r>
    </w:p>
    <w:p w14:paraId="127B4757" w14:textId="77777777" w:rsidR="00F40555" w:rsidRPr="00F40555" w:rsidRDefault="00F40555" w:rsidP="00F40555">
      <w:pPr>
        <w:pStyle w:val="isselectedend"/>
        <w:jc w:val="both"/>
        <w:rPr>
          <w:rFonts w:ascii="Segoe UI" w:hAnsi="Segoe UI" w:cs="Segoe UI"/>
        </w:rPr>
      </w:pPr>
      <w:r w:rsidRPr="00F40555">
        <w:rPr>
          <w:rFonts w:ascii="Segoe UI" w:hAnsi="Segoe UI" w:cs="Segoe UI"/>
        </w:rPr>
        <w:t>Gleichzeitig beteiligt sich die Stadt selbst über den sogenannten Gemeindeanteil an den Kosten. Bei der Bildung der Abrechnungsgebiete wurden für Pfungstadt differenzierte Gemeindeanteile zwischen 25 und 35 Prozent festgelegt. Für das Abrechnungsgebiet „Kernstadt Pfungstadt“ beträgt der Gemeindeanteil 30 Prozent.</w:t>
      </w:r>
    </w:p>
    <w:p w14:paraId="1E6C9DAA" w14:textId="5EF77766" w:rsidR="00F40555" w:rsidRDefault="00F40555" w:rsidP="00F40555">
      <w:pPr>
        <w:pStyle w:val="isselectedend"/>
        <w:jc w:val="both"/>
        <w:rPr>
          <w:rFonts w:ascii="Segoe UI" w:hAnsi="Segoe UI" w:cs="Segoe UI"/>
        </w:rPr>
      </w:pPr>
      <w:r w:rsidRPr="00F40555">
        <w:rPr>
          <w:rFonts w:ascii="Segoe UI" w:hAnsi="Segoe UI" w:cs="Segoe UI"/>
        </w:rPr>
        <w:t>Damit trägt auch die Allgemeinheit einen Teil der Kosten für die Infrastruktur, von der sie insgesamt profitiert.</w:t>
      </w:r>
    </w:p>
    <w:p w14:paraId="56AC623D" w14:textId="24A63F15" w:rsidR="00F4767E" w:rsidRPr="00F40555" w:rsidRDefault="00F4767E" w:rsidP="00F40555">
      <w:pPr>
        <w:pStyle w:val="isselectedend"/>
        <w:jc w:val="both"/>
        <w:rPr>
          <w:rFonts w:ascii="Segoe UI" w:hAnsi="Segoe UI" w:cs="Segoe UI"/>
        </w:rPr>
      </w:pPr>
      <w:r>
        <w:rPr>
          <w:rFonts w:ascii="Segoe UI" w:hAnsi="Segoe UI" w:cs="Segoe UI"/>
        </w:rPr>
        <w:t xml:space="preserve">Weitere Informationen unter: </w:t>
      </w:r>
      <w:hyperlink r:id="rId8" w:history="1">
        <w:r w:rsidRPr="004C166A">
          <w:rPr>
            <w:rStyle w:val="Hyperlink"/>
            <w:rFonts w:ascii="Segoe UI" w:hAnsi="Segoe UI" w:cs="Segoe UI"/>
          </w:rPr>
          <w:t>www.sdnet.pfungstadt.de</w:t>
        </w:r>
      </w:hyperlink>
      <w:r>
        <w:rPr>
          <w:rFonts w:ascii="Segoe UI" w:hAnsi="Segoe UI" w:cs="Segoe UI"/>
        </w:rPr>
        <w:t xml:space="preserve"> / Vorgang 68/2026</w:t>
      </w:r>
    </w:p>
    <w:p w14:paraId="26607643" w14:textId="69F43772" w:rsidR="00A37227" w:rsidRDefault="006C0476" w:rsidP="00041358">
      <w:pPr>
        <w:pStyle w:val="isselectedend"/>
        <w:jc w:val="both"/>
        <w:rPr>
          <w:rFonts w:ascii="Segoe UI" w:hAnsi="Segoe UI" w:cs="Segoe UI"/>
          <w:b/>
          <w:i/>
          <w:sz w:val="32"/>
          <w:highlight w:val="yellow"/>
        </w:rPr>
      </w:pPr>
      <w:r>
        <w:rPr>
          <w:rFonts w:ascii="Segoe UI" w:hAnsi="Segoe UI" w:cs="Segoe UI"/>
          <w:noProof/>
        </w:rPr>
        <w:lastRenderedPageBreak/>
        <w:drawing>
          <wp:inline distT="0" distB="0" distL="0" distR="0" wp14:anchorId="3397D8B1" wp14:editId="7E995C1C">
            <wp:extent cx="5753100" cy="263842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3517" b="15604"/>
                    <a:stretch/>
                  </pic:blipFill>
                  <pic:spPr bwMode="auto">
                    <a:xfrm>
                      <a:off x="0" y="0"/>
                      <a:ext cx="5753100" cy="2638425"/>
                    </a:xfrm>
                    <a:prstGeom prst="rect">
                      <a:avLst/>
                    </a:prstGeom>
                    <a:noFill/>
                    <a:ln>
                      <a:noFill/>
                    </a:ln>
                    <a:extLst>
                      <a:ext uri="{53640926-AAD7-44D8-BBD7-CCE9431645EC}">
                        <a14:shadowObscured xmlns:a14="http://schemas.microsoft.com/office/drawing/2010/main"/>
                      </a:ext>
                    </a:extLst>
                  </pic:spPr>
                </pic:pic>
              </a:graphicData>
            </a:graphic>
          </wp:inline>
        </w:drawing>
      </w:r>
    </w:p>
    <w:p w14:paraId="2BD356E7" w14:textId="3EFEAB97" w:rsidR="006C0476" w:rsidRPr="006C0476" w:rsidRDefault="00F85CE9" w:rsidP="00FF744A">
      <w:pPr>
        <w:spacing w:after="0" w:line="240" w:lineRule="auto"/>
        <w:jc w:val="both"/>
        <w:rPr>
          <w:rFonts w:ascii="Segoe UI" w:hAnsi="Segoe UI" w:cs="Segoe UI"/>
          <w:i/>
          <w:sz w:val="18"/>
        </w:rPr>
      </w:pPr>
      <w:r>
        <w:rPr>
          <w:rFonts w:ascii="Segoe UI" w:hAnsi="Segoe UI" w:cs="Segoe UI"/>
          <w:i/>
          <w:sz w:val="18"/>
        </w:rPr>
        <w:t>Foto der erneuerten Ludwig-Clemenz-Straße in Pfungstadt.</w:t>
      </w:r>
    </w:p>
    <w:p w14:paraId="6B59A079" w14:textId="77777777" w:rsidR="008F0F18" w:rsidRPr="001E698D" w:rsidRDefault="008F0F18" w:rsidP="00FF744A">
      <w:pPr>
        <w:spacing w:after="0" w:line="240" w:lineRule="auto"/>
        <w:jc w:val="both"/>
        <w:rPr>
          <w:rFonts w:ascii="Segoe UI" w:hAnsi="Segoe UI" w:cs="Segoe UI"/>
          <w:i/>
          <w:sz w:val="18"/>
        </w:rPr>
      </w:pPr>
    </w:p>
    <w:p w14:paraId="49DED169" w14:textId="77777777" w:rsidR="00153BD1" w:rsidRPr="00153BD1" w:rsidRDefault="00153BD1" w:rsidP="00153BD1">
      <w:pPr>
        <w:pStyle w:val="PressemitteilungText"/>
        <w:rPr>
          <w:b/>
          <w:sz w:val="18"/>
          <w:u w:val="single"/>
        </w:rPr>
      </w:pPr>
      <w:r w:rsidRPr="00153BD1">
        <w:rPr>
          <w:b/>
          <w:sz w:val="18"/>
          <w:u w:val="single"/>
        </w:rPr>
        <w:t>Über die Stadt Pfungstadt</w:t>
      </w:r>
    </w:p>
    <w:p w14:paraId="04147906" w14:textId="77777777" w:rsidR="004C4088" w:rsidRPr="00F90DE8" w:rsidRDefault="00153BD1" w:rsidP="00153BD1">
      <w:pPr>
        <w:pStyle w:val="PressemitteilungText"/>
        <w:rPr>
          <w:sz w:val="18"/>
        </w:rPr>
      </w:pPr>
      <w:r w:rsidRPr="00153BD1">
        <w:rPr>
          <w:sz w:val="18"/>
        </w:rPr>
        <w:t>Pfungstadt ist eine lebendige und familienfreundliche Stadt im Herzen Südhessens mit rund 25.000 Einwohnerinnen und Einwohnern. Als vielfältige Kommune zwischen Darmstadt und der Bergstraße verbindet Pfungstadt eine starke lokale Gemeinschaft mit einer modernen städtischen Infrastruktur. Die Stadt zeichnet sich durch ein aktives Vereinsleben, attraktive Bildungs- und Betreuungsangebote sowie ein breites kulturelles und sportliches Programm aus.</w:t>
      </w:r>
      <w:r>
        <w:rPr>
          <w:sz w:val="18"/>
        </w:rPr>
        <w:t xml:space="preserve"> </w:t>
      </w:r>
      <w:r w:rsidRPr="00153BD1">
        <w:rPr>
          <w:sz w:val="18"/>
        </w:rPr>
        <w:t>Mit einem klaren Fokus auf nachhaltige Stadtentwicklung, die Stärkung der Innenstadt, Digitalisierung sowie lebenswerte Quartiere arbeitet Pfungstadt kontinuierlich an einer zukunftsfähigen Entwicklung. Verwaltung, Politik und Bürgerschaft engagieren sich gemeinsam dafür, das städtische Leben weiter zu verbessern und Pfungstadt als starken Wohn-, Wirtschafts- und Lebensstandort weiter auszubauen.</w:t>
      </w:r>
    </w:p>
    <w:sectPr w:rsidR="004C4088" w:rsidRPr="00F90DE8" w:rsidSect="00153BD1">
      <w:headerReference w:type="default" r:id="rId10"/>
      <w:footerReference w:type="default" r:id="rId11"/>
      <w:pgSz w:w="11906" w:h="16838"/>
      <w:pgMar w:top="1418"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7F580B" w16cex:dateUtc="2026-04-20T13:03:00Z"/>
  <w16cex:commentExtensible w16cex:durableId="14D47650" w16cex:dateUtc="2026-04-20T13: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A089F" w14:textId="77777777" w:rsidR="00C14690" w:rsidRDefault="00C14690" w:rsidP="00E81AAC">
      <w:pPr>
        <w:spacing w:after="0" w:line="240" w:lineRule="auto"/>
      </w:pPr>
      <w:r>
        <w:separator/>
      </w:r>
    </w:p>
  </w:endnote>
  <w:endnote w:type="continuationSeparator" w:id="0">
    <w:p w14:paraId="333698D6" w14:textId="77777777" w:rsidR="00C14690" w:rsidRDefault="00C14690" w:rsidP="00E81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798816"/>
      <w:docPartObj>
        <w:docPartGallery w:val="Page Numbers (Bottom of Page)"/>
        <w:docPartUnique/>
      </w:docPartObj>
    </w:sdtPr>
    <w:sdtEndPr>
      <w:rPr>
        <w:rFonts w:ascii="Segoe UI" w:hAnsi="Segoe UI" w:cs="Segoe UI"/>
        <w:color w:val="7F7F7F" w:themeColor="background1" w:themeShade="7F"/>
        <w:spacing w:val="60"/>
      </w:rPr>
    </w:sdtEndPr>
    <w:sdtContent>
      <w:p w14:paraId="1A362549" w14:textId="77777777" w:rsidR="00F90DE8" w:rsidRPr="00F90DE8" w:rsidRDefault="00F90DE8" w:rsidP="00F90DE8">
        <w:pPr>
          <w:pStyle w:val="Fuzeile"/>
          <w:pBdr>
            <w:top w:val="single" w:sz="4" w:space="1" w:color="D9D9D9" w:themeColor="background1" w:themeShade="D9"/>
          </w:pBdr>
          <w:jc w:val="center"/>
          <w:rPr>
            <w:rFonts w:ascii="Segoe UI" w:hAnsi="Segoe UI" w:cs="Segoe UI"/>
            <w:b/>
            <w:bCs/>
          </w:rPr>
        </w:pPr>
        <w:r w:rsidRPr="00F90DE8">
          <w:rPr>
            <w:rFonts w:ascii="Segoe UI" w:hAnsi="Segoe UI" w:cs="Segoe UI"/>
          </w:rPr>
          <w:fldChar w:fldCharType="begin"/>
        </w:r>
        <w:r w:rsidRPr="00F90DE8">
          <w:rPr>
            <w:rFonts w:ascii="Segoe UI" w:hAnsi="Segoe UI" w:cs="Segoe UI"/>
          </w:rPr>
          <w:instrText>PAGE   \* MERGEFORMAT</w:instrText>
        </w:r>
        <w:r w:rsidRPr="00F90DE8">
          <w:rPr>
            <w:rFonts w:ascii="Segoe UI" w:hAnsi="Segoe UI" w:cs="Segoe UI"/>
          </w:rPr>
          <w:fldChar w:fldCharType="separate"/>
        </w:r>
        <w:r w:rsidRPr="00F90DE8">
          <w:rPr>
            <w:rFonts w:ascii="Segoe UI" w:hAnsi="Segoe UI" w:cs="Segoe UI"/>
            <w:b/>
            <w:bCs/>
          </w:rPr>
          <w:t>2</w:t>
        </w:r>
        <w:r w:rsidRPr="00F90DE8">
          <w:rPr>
            <w:rFonts w:ascii="Segoe UI" w:hAnsi="Segoe UI" w:cs="Segoe UI"/>
            <w:b/>
            <w:bCs/>
          </w:rPr>
          <w:fldChar w:fldCharType="end"/>
        </w:r>
        <w:r w:rsidRPr="00F90DE8">
          <w:rPr>
            <w:rFonts w:ascii="Segoe UI" w:hAnsi="Segoe UI" w:cs="Segoe UI"/>
            <w:b/>
            <w:bCs/>
          </w:rPr>
          <w:t xml:space="preserve"> | </w:t>
        </w:r>
        <w:r w:rsidRPr="00F90DE8">
          <w:rPr>
            <w:rFonts w:ascii="Segoe UI" w:hAnsi="Segoe UI" w:cs="Segoe UI"/>
            <w:color w:val="7F7F7F" w:themeColor="background1" w:themeShade="7F"/>
            <w:spacing w:val="60"/>
          </w:rPr>
          <w:t>Seite</w:t>
        </w:r>
      </w:p>
    </w:sdtContent>
  </w:sdt>
  <w:p w14:paraId="2A412C13" w14:textId="77777777" w:rsidR="00F90DE8" w:rsidRDefault="00F90D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14025" w14:textId="77777777" w:rsidR="00C14690" w:rsidRDefault="00C14690" w:rsidP="00E81AAC">
      <w:pPr>
        <w:spacing w:after="0" w:line="240" w:lineRule="auto"/>
      </w:pPr>
      <w:r>
        <w:separator/>
      </w:r>
    </w:p>
  </w:footnote>
  <w:footnote w:type="continuationSeparator" w:id="0">
    <w:p w14:paraId="2701D55E" w14:textId="77777777" w:rsidR="00C14690" w:rsidRDefault="00C14690" w:rsidP="00E81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18032" w14:textId="77777777" w:rsidR="00F90DE8" w:rsidRPr="00F90DE8" w:rsidRDefault="006D08DC" w:rsidP="00F90DE8">
    <w:pPr>
      <w:pStyle w:val="Kopfzeile"/>
      <w:jc w:val="right"/>
      <w:rPr>
        <w:rFonts w:ascii="Segoe UI" w:hAnsi="Segoe UI" w:cs="Segoe UI"/>
        <w:b/>
        <w:sz w:val="20"/>
      </w:rPr>
    </w:pPr>
    <w:r>
      <w:rPr>
        <w:noProof/>
      </w:rPr>
      <w:drawing>
        <wp:anchor distT="0" distB="0" distL="114300" distR="114300" simplePos="0" relativeHeight="251658240" behindDoc="1" locked="0" layoutInCell="1" allowOverlap="1" wp14:anchorId="3BD75B09" wp14:editId="4FCC2988">
          <wp:simplePos x="0" y="0"/>
          <wp:positionH relativeFrom="margin">
            <wp:posOffset>-104775</wp:posOffset>
          </wp:positionH>
          <wp:positionV relativeFrom="paragraph">
            <wp:posOffset>17145</wp:posOffset>
          </wp:positionV>
          <wp:extent cx="2286000" cy="7620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0DE8">
      <w:t xml:space="preserve">                                 </w:t>
    </w:r>
    <w:r w:rsidR="00F11270" w:rsidRPr="00F90DE8">
      <w:rPr>
        <w:rFonts w:ascii="Segoe UI" w:hAnsi="Segoe UI" w:cs="Segoe UI"/>
        <w:sz w:val="20"/>
      </w:rPr>
      <w:tab/>
    </w:r>
    <w:r w:rsidR="00F11270" w:rsidRPr="00F90DE8">
      <w:rPr>
        <w:rFonts w:ascii="Segoe UI" w:hAnsi="Segoe UI" w:cs="Segoe UI"/>
        <w:sz w:val="20"/>
      </w:rPr>
      <w:tab/>
    </w:r>
    <w:r w:rsidR="00F90DE8" w:rsidRPr="00F90DE8">
      <w:rPr>
        <w:rFonts w:ascii="Segoe UI" w:hAnsi="Segoe UI" w:cs="Segoe UI"/>
        <w:b/>
        <w:sz w:val="18"/>
      </w:rPr>
      <w:t>Kommunikationsabteilung</w:t>
    </w:r>
  </w:p>
  <w:p w14:paraId="063FB6E3"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Patrick Steuernagel</w:t>
    </w:r>
  </w:p>
  <w:p w14:paraId="5557E932"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Leiter Kommunikation</w:t>
    </w:r>
  </w:p>
  <w:p w14:paraId="289A0EFD"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patrick.steuernagel@pfungstadt.de</w:t>
    </w:r>
  </w:p>
  <w:p w14:paraId="393DC1FF" w14:textId="77777777" w:rsidR="00E81AAC" w:rsidRPr="00F11270" w:rsidRDefault="00F90DE8" w:rsidP="00F90DE8">
    <w:pPr>
      <w:pStyle w:val="Kopfzeile"/>
      <w:jc w:val="right"/>
      <w:rPr>
        <w:rFonts w:ascii="Segoe UI" w:hAnsi="Segoe UI" w:cs="Segoe UI"/>
        <w:b/>
      </w:rPr>
    </w:pPr>
    <w:r>
      <w:rPr>
        <w:rFonts w:ascii="Segoe UI" w:hAnsi="Segoe UI" w:cs="Segoe UI"/>
        <w:noProof/>
        <w:sz w:val="18"/>
      </w:rPr>
      <mc:AlternateContent>
        <mc:Choice Requires="wps">
          <w:drawing>
            <wp:anchor distT="0" distB="0" distL="114300" distR="114300" simplePos="0" relativeHeight="251659264" behindDoc="0" locked="0" layoutInCell="1" allowOverlap="1" wp14:anchorId="66622843" wp14:editId="5EAF74B8">
              <wp:simplePos x="0" y="0"/>
              <wp:positionH relativeFrom="margin">
                <wp:align>center</wp:align>
              </wp:positionH>
              <wp:positionV relativeFrom="paragraph">
                <wp:posOffset>143510</wp:posOffset>
              </wp:positionV>
              <wp:extent cx="5804946" cy="0"/>
              <wp:effectExtent l="0" t="0" r="0" b="0"/>
              <wp:wrapNone/>
              <wp:docPr id="10" name="Gerader Verbinder 10"/>
              <wp:cNvGraphicFramePr/>
              <a:graphic xmlns:a="http://schemas.openxmlformats.org/drawingml/2006/main">
                <a:graphicData uri="http://schemas.microsoft.com/office/word/2010/wordprocessingShape">
                  <wps:wsp>
                    <wps:cNvCnPr/>
                    <wps:spPr>
                      <a:xfrm flipV="1">
                        <a:off x="0" y="0"/>
                        <a:ext cx="58049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3AEE5C0" id="Gerader Verbinder 10"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3pt" to="457.1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" strokecolor="black [3213]" strokeweight=".5pt">
              <v:stroke joinstyle="miter"/>
              <w10:wrap anchorx="margin"/>
            </v:line>
          </w:pict>
        </mc:Fallback>
      </mc:AlternateContent>
    </w:r>
    <w:r w:rsidRPr="00F90DE8">
      <w:rPr>
        <w:rFonts w:ascii="Segoe UI" w:hAnsi="Segoe UI" w:cs="Segoe UI"/>
        <w:sz w:val="18"/>
      </w:rPr>
      <w:t>06157 988-</w:t>
    </w:r>
    <w:r w:rsidR="0077006C">
      <w:rPr>
        <w:rFonts w:ascii="Segoe UI" w:hAnsi="Segoe UI" w:cs="Segoe UI"/>
        <w:sz w:val="18"/>
      </w:rPr>
      <w:t>1131</w:t>
    </w:r>
    <w:r w:rsidR="00E81AAC" w:rsidRPr="00F90DE8">
      <w:rPr>
        <w:rFonts w:ascii="Segoe UI" w:hAnsi="Segoe UI" w:cs="Segoe UI"/>
        <w:b/>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64526"/>
    <w:multiLevelType w:val="multilevel"/>
    <w:tmpl w:val="F9CA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819F3"/>
    <w:multiLevelType w:val="multilevel"/>
    <w:tmpl w:val="5BF4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44F81"/>
    <w:multiLevelType w:val="multilevel"/>
    <w:tmpl w:val="9E7A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B4F38"/>
    <w:multiLevelType w:val="hybridMultilevel"/>
    <w:tmpl w:val="D3948840"/>
    <w:lvl w:ilvl="0" w:tplc="86F853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602109"/>
    <w:multiLevelType w:val="multilevel"/>
    <w:tmpl w:val="2E38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429CA"/>
    <w:multiLevelType w:val="multilevel"/>
    <w:tmpl w:val="D3948840"/>
    <w:styleLink w:val="Bulletpoints"/>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C5249F2"/>
    <w:multiLevelType w:val="multilevel"/>
    <w:tmpl w:val="224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03390F"/>
    <w:multiLevelType w:val="multilevel"/>
    <w:tmpl w:val="72B0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827BF"/>
    <w:multiLevelType w:val="multilevel"/>
    <w:tmpl w:val="F550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E76EA6"/>
    <w:multiLevelType w:val="multilevel"/>
    <w:tmpl w:val="D3948840"/>
    <w:numStyleLink w:val="Bulletpoints"/>
  </w:abstractNum>
  <w:abstractNum w:abstractNumId="10" w15:restartNumberingAfterBreak="0">
    <w:nsid w:val="74E95BB4"/>
    <w:multiLevelType w:val="multilevel"/>
    <w:tmpl w:val="199AA4A0"/>
    <w:lvl w:ilvl="0">
      <w:start w:val="1"/>
      <w:numFmt w:val="bullet"/>
      <w:pStyle w:val="PressemitteilungBullet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9"/>
  </w:num>
  <w:num w:numId="4">
    <w:abstractNumId w:val="10"/>
  </w:num>
  <w:num w:numId="5">
    <w:abstractNumId w:val="2"/>
  </w:num>
  <w:num w:numId="6">
    <w:abstractNumId w:val="0"/>
  </w:num>
  <w:num w:numId="7">
    <w:abstractNumId w:val="7"/>
  </w:num>
  <w:num w:numId="8">
    <w:abstractNumId w:val="6"/>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6C"/>
    <w:rsid w:val="00010117"/>
    <w:rsid w:val="00025A25"/>
    <w:rsid w:val="00036109"/>
    <w:rsid w:val="00041358"/>
    <w:rsid w:val="00052CE0"/>
    <w:rsid w:val="00070CE5"/>
    <w:rsid w:val="00072036"/>
    <w:rsid w:val="000D4C0B"/>
    <w:rsid w:val="000E6F74"/>
    <w:rsid w:val="000F1533"/>
    <w:rsid w:val="00103CFD"/>
    <w:rsid w:val="0011072A"/>
    <w:rsid w:val="00125F8F"/>
    <w:rsid w:val="00143334"/>
    <w:rsid w:val="00153BD1"/>
    <w:rsid w:val="001B61B2"/>
    <w:rsid w:val="001E698D"/>
    <w:rsid w:val="0022191C"/>
    <w:rsid w:val="0027668B"/>
    <w:rsid w:val="002A1696"/>
    <w:rsid w:val="002C346C"/>
    <w:rsid w:val="002F7352"/>
    <w:rsid w:val="0031708E"/>
    <w:rsid w:val="003455B0"/>
    <w:rsid w:val="00365EB4"/>
    <w:rsid w:val="00392126"/>
    <w:rsid w:val="003B7279"/>
    <w:rsid w:val="003E1121"/>
    <w:rsid w:val="003F5005"/>
    <w:rsid w:val="004C4088"/>
    <w:rsid w:val="004C6570"/>
    <w:rsid w:val="004D1D94"/>
    <w:rsid w:val="00525A56"/>
    <w:rsid w:val="00565A43"/>
    <w:rsid w:val="00580306"/>
    <w:rsid w:val="0058587D"/>
    <w:rsid w:val="005B07C3"/>
    <w:rsid w:val="005B4AC0"/>
    <w:rsid w:val="005C5B6A"/>
    <w:rsid w:val="005E195C"/>
    <w:rsid w:val="00620C87"/>
    <w:rsid w:val="00654A87"/>
    <w:rsid w:val="006825A6"/>
    <w:rsid w:val="00690F58"/>
    <w:rsid w:val="006C0476"/>
    <w:rsid w:val="006D08DC"/>
    <w:rsid w:val="006E1903"/>
    <w:rsid w:val="00711E9D"/>
    <w:rsid w:val="007345A3"/>
    <w:rsid w:val="007513FE"/>
    <w:rsid w:val="007523C3"/>
    <w:rsid w:val="00760D82"/>
    <w:rsid w:val="0077006C"/>
    <w:rsid w:val="007876DD"/>
    <w:rsid w:val="007969C5"/>
    <w:rsid w:val="007A1720"/>
    <w:rsid w:val="007C3800"/>
    <w:rsid w:val="007C528B"/>
    <w:rsid w:val="007D098C"/>
    <w:rsid w:val="008837DD"/>
    <w:rsid w:val="00891F12"/>
    <w:rsid w:val="008D0F5A"/>
    <w:rsid w:val="008F0F18"/>
    <w:rsid w:val="008F3423"/>
    <w:rsid w:val="0090765B"/>
    <w:rsid w:val="009210C9"/>
    <w:rsid w:val="00924260"/>
    <w:rsid w:val="00932C04"/>
    <w:rsid w:val="00937A27"/>
    <w:rsid w:val="00941FE4"/>
    <w:rsid w:val="00944C6D"/>
    <w:rsid w:val="009531C3"/>
    <w:rsid w:val="009E7F90"/>
    <w:rsid w:val="00A01D44"/>
    <w:rsid w:val="00A37227"/>
    <w:rsid w:val="00A73C7A"/>
    <w:rsid w:val="00A818EB"/>
    <w:rsid w:val="00AC0007"/>
    <w:rsid w:val="00B320E5"/>
    <w:rsid w:val="00B44782"/>
    <w:rsid w:val="00B63965"/>
    <w:rsid w:val="00B81AB7"/>
    <w:rsid w:val="00BA60E7"/>
    <w:rsid w:val="00BE1332"/>
    <w:rsid w:val="00C07CF8"/>
    <w:rsid w:val="00C14690"/>
    <w:rsid w:val="00C24D4F"/>
    <w:rsid w:val="00C35D66"/>
    <w:rsid w:val="00CB3D84"/>
    <w:rsid w:val="00CD2E6E"/>
    <w:rsid w:val="00CD3CC4"/>
    <w:rsid w:val="00D14520"/>
    <w:rsid w:val="00D245CE"/>
    <w:rsid w:val="00D467CA"/>
    <w:rsid w:val="00D57550"/>
    <w:rsid w:val="00D65B78"/>
    <w:rsid w:val="00D71291"/>
    <w:rsid w:val="00D81775"/>
    <w:rsid w:val="00D870B2"/>
    <w:rsid w:val="00D95E6A"/>
    <w:rsid w:val="00DB29B0"/>
    <w:rsid w:val="00DD25E7"/>
    <w:rsid w:val="00DE343B"/>
    <w:rsid w:val="00E234E0"/>
    <w:rsid w:val="00E64B93"/>
    <w:rsid w:val="00E81AAC"/>
    <w:rsid w:val="00E847EE"/>
    <w:rsid w:val="00EB0582"/>
    <w:rsid w:val="00EB39CF"/>
    <w:rsid w:val="00F11270"/>
    <w:rsid w:val="00F40555"/>
    <w:rsid w:val="00F471FE"/>
    <w:rsid w:val="00F4767E"/>
    <w:rsid w:val="00F5677F"/>
    <w:rsid w:val="00F85CE9"/>
    <w:rsid w:val="00F90DE8"/>
    <w:rsid w:val="00FC647F"/>
    <w:rsid w:val="00FD68C5"/>
    <w:rsid w:val="00FF74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B9A86"/>
  <w15:chartTrackingRefBased/>
  <w15:docId w15:val="{D01FD3D8-EDC2-4EAE-8782-F686F66C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12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112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7876DD"/>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81A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1AAC"/>
  </w:style>
  <w:style w:type="paragraph" w:styleId="Fuzeile">
    <w:name w:val="footer"/>
    <w:basedOn w:val="Standard"/>
    <w:link w:val="FuzeileZchn"/>
    <w:uiPriority w:val="99"/>
    <w:unhideWhenUsed/>
    <w:rsid w:val="00E81A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1AAC"/>
  </w:style>
  <w:style w:type="paragraph" w:customStyle="1" w:styleId="PressemitteilungHeadline">
    <w:name w:val="Pressemitteilung Headline"/>
    <w:basedOn w:val="berschrift1"/>
    <w:qFormat/>
    <w:rsid w:val="00F90DE8"/>
    <w:rPr>
      <w:rFonts w:ascii="Segoe UI" w:hAnsi="Segoe UI" w:cs="Segoe UI"/>
      <w:b/>
      <w:sz w:val="36"/>
    </w:rPr>
  </w:style>
  <w:style w:type="paragraph" w:customStyle="1" w:styleId="PressemitteilungSubheadline">
    <w:name w:val="Pressemitteilung Subheadline"/>
    <w:basedOn w:val="berschrift2"/>
    <w:qFormat/>
    <w:rsid w:val="00F90DE8"/>
    <w:rPr>
      <w:rFonts w:ascii="Segoe UI" w:hAnsi="Segoe UI"/>
      <w:i/>
      <w:color w:val="8EAADB" w:themeColor="accent1" w:themeTint="99"/>
    </w:rPr>
  </w:style>
  <w:style w:type="character" w:customStyle="1" w:styleId="berschrift1Zchn">
    <w:name w:val="Überschrift 1 Zchn"/>
    <w:basedOn w:val="Absatz-Standardschriftart"/>
    <w:link w:val="berschrift1"/>
    <w:uiPriority w:val="9"/>
    <w:rsid w:val="00F11270"/>
    <w:rPr>
      <w:rFonts w:asciiTheme="majorHAnsi" w:eastAsiaTheme="majorEastAsia" w:hAnsiTheme="majorHAnsi" w:cstheme="majorBidi"/>
      <w:color w:val="2F5496" w:themeColor="accent1" w:themeShade="BF"/>
      <w:sz w:val="32"/>
      <w:szCs w:val="32"/>
    </w:rPr>
  </w:style>
  <w:style w:type="numbering" w:customStyle="1" w:styleId="Bulletpoints">
    <w:name w:val="Bulletpoints"/>
    <w:basedOn w:val="KeineListe"/>
    <w:uiPriority w:val="99"/>
    <w:rsid w:val="00F11270"/>
    <w:pPr>
      <w:numPr>
        <w:numId w:val="2"/>
      </w:numPr>
    </w:pPr>
  </w:style>
  <w:style w:type="character" w:customStyle="1" w:styleId="berschrift2Zchn">
    <w:name w:val="Überschrift 2 Zchn"/>
    <w:basedOn w:val="Absatz-Standardschriftart"/>
    <w:link w:val="berschrift2"/>
    <w:uiPriority w:val="9"/>
    <w:rsid w:val="00F11270"/>
    <w:rPr>
      <w:rFonts w:asciiTheme="majorHAnsi" w:eastAsiaTheme="majorEastAsia" w:hAnsiTheme="majorHAnsi" w:cstheme="majorBidi"/>
      <w:color w:val="2F5496" w:themeColor="accent1" w:themeShade="BF"/>
      <w:sz w:val="26"/>
      <w:szCs w:val="26"/>
    </w:rPr>
  </w:style>
  <w:style w:type="paragraph" w:styleId="Listenabsatz">
    <w:name w:val="List Paragraph"/>
    <w:basedOn w:val="Standard"/>
    <w:uiPriority w:val="34"/>
    <w:qFormat/>
    <w:rsid w:val="00F11270"/>
    <w:pPr>
      <w:ind w:left="720"/>
      <w:contextualSpacing/>
    </w:pPr>
  </w:style>
  <w:style w:type="paragraph" w:customStyle="1" w:styleId="PressemitteilungBulletpoints">
    <w:name w:val="Pressemitteilung Bulletpoints"/>
    <w:basedOn w:val="Listenabsatz"/>
    <w:qFormat/>
    <w:rsid w:val="00F11270"/>
    <w:pPr>
      <w:numPr>
        <w:numId w:val="4"/>
      </w:numPr>
    </w:pPr>
    <w:rPr>
      <w:rFonts w:ascii="Segoe UI" w:hAnsi="Segoe UI"/>
    </w:rPr>
  </w:style>
  <w:style w:type="paragraph" w:customStyle="1" w:styleId="PressemitteilungEinleitung">
    <w:name w:val="Pressemitteilung Einleitung"/>
    <w:basedOn w:val="Standard"/>
    <w:qFormat/>
    <w:rsid w:val="00153BD1"/>
    <w:pPr>
      <w:spacing w:after="0" w:line="276" w:lineRule="auto"/>
      <w:jc w:val="both"/>
    </w:pPr>
    <w:rPr>
      <w:rFonts w:ascii="Segoe UI" w:hAnsi="Segoe UI"/>
      <w:i/>
    </w:rPr>
  </w:style>
  <w:style w:type="paragraph" w:customStyle="1" w:styleId="PressemitteilungText">
    <w:name w:val="Pressemitteilung Text"/>
    <w:basedOn w:val="Standard"/>
    <w:qFormat/>
    <w:rsid w:val="00153BD1"/>
    <w:pPr>
      <w:spacing w:after="0" w:line="276" w:lineRule="auto"/>
      <w:jc w:val="both"/>
    </w:pPr>
    <w:rPr>
      <w:rFonts w:ascii="Segoe UI" w:hAnsi="Segoe UI"/>
    </w:rPr>
  </w:style>
  <w:style w:type="character" w:styleId="Hyperlink">
    <w:name w:val="Hyperlink"/>
    <w:basedOn w:val="Absatz-Standardschriftart"/>
    <w:uiPriority w:val="99"/>
    <w:unhideWhenUsed/>
    <w:rsid w:val="00153BD1"/>
    <w:rPr>
      <w:color w:val="0563C1" w:themeColor="hyperlink"/>
      <w:u w:val="single"/>
    </w:rPr>
  </w:style>
  <w:style w:type="character" w:styleId="NichtaufgelsteErwhnung">
    <w:name w:val="Unresolved Mention"/>
    <w:basedOn w:val="Absatz-Standardschriftart"/>
    <w:uiPriority w:val="99"/>
    <w:semiHidden/>
    <w:unhideWhenUsed/>
    <w:rsid w:val="00153BD1"/>
    <w:rPr>
      <w:color w:val="605E5C"/>
      <w:shd w:val="clear" w:color="auto" w:fill="E1DFDD"/>
    </w:rPr>
  </w:style>
  <w:style w:type="paragraph" w:styleId="StandardWeb">
    <w:name w:val="Normal (Web)"/>
    <w:basedOn w:val="Standard"/>
    <w:uiPriority w:val="99"/>
    <w:unhideWhenUsed/>
    <w:rsid w:val="0077006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whitespace-normal">
    <w:name w:val="whitespace-normal"/>
    <w:basedOn w:val="Absatz-Standardschriftart"/>
    <w:rsid w:val="0077006C"/>
  </w:style>
  <w:style w:type="character" w:styleId="Fett">
    <w:name w:val="Strong"/>
    <w:basedOn w:val="Absatz-Standardschriftart"/>
    <w:uiPriority w:val="22"/>
    <w:qFormat/>
    <w:rsid w:val="0077006C"/>
    <w:rPr>
      <w:b/>
      <w:bCs/>
    </w:rPr>
  </w:style>
  <w:style w:type="character" w:styleId="Hervorhebung">
    <w:name w:val="Emphasis"/>
    <w:basedOn w:val="Absatz-Standardschriftart"/>
    <w:uiPriority w:val="20"/>
    <w:qFormat/>
    <w:rsid w:val="00711E9D"/>
    <w:rPr>
      <w:i/>
      <w:iCs/>
    </w:rPr>
  </w:style>
  <w:style w:type="character" w:customStyle="1" w:styleId="berschrift3Zchn">
    <w:name w:val="Überschrift 3 Zchn"/>
    <w:basedOn w:val="Absatz-Standardschriftart"/>
    <w:link w:val="berschrift3"/>
    <w:uiPriority w:val="9"/>
    <w:rsid w:val="007876DD"/>
    <w:rPr>
      <w:rFonts w:ascii="Times New Roman" w:eastAsia="Times New Roman" w:hAnsi="Times New Roman" w:cs="Times New Roman"/>
      <w:b/>
      <w:bCs/>
      <w:sz w:val="27"/>
      <w:szCs w:val="27"/>
      <w:lang w:eastAsia="de-DE"/>
    </w:rPr>
  </w:style>
  <w:style w:type="paragraph" w:customStyle="1" w:styleId="isselectedend">
    <w:name w:val="isselectedend"/>
    <w:basedOn w:val="Standard"/>
    <w:rsid w:val="00FD68C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932C04"/>
    <w:pPr>
      <w:spacing w:after="0" w:line="240" w:lineRule="auto"/>
    </w:pPr>
  </w:style>
  <w:style w:type="character" w:styleId="Kommentarzeichen">
    <w:name w:val="annotation reference"/>
    <w:basedOn w:val="Absatz-Standardschriftart"/>
    <w:uiPriority w:val="99"/>
    <w:semiHidden/>
    <w:unhideWhenUsed/>
    <w:rsid w:val="00932C04"/>
    <w:rPr>
      <w:sz w:val="16"/>
      <w:szCs w:val="16"/>
    </w:rPr>
  </w:style>
  <w:style w:type="paragraph" w:styleId="Kommentartext">
    <w:name w:val="annotation text"/>
    <w:basedOn w:val="Standard"/>
    <w:link w:val="KommentartextZchn"/>
    <w:uiPriority w:val="99"/>
    <w:semiHidden/>
    <w:unhideWhenUsed/>
    <w:rsid w:val="00932C0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C04"/>
    <w:rPr>
      <w:sz w:val="20"/>
      <w:szCs w:val="20"/>
    </w:rPr>
  </w:style>
  <w:style w:type="paragraph" w:styleId="Kommentarthema">
    <w:name w:val="annotation subject"/>
    <w:basedOn w:val="Kommentartext"/>
    <w:next w:val="Kommentartext"/>
    <w:link w:val="KommentarthemaZchn"/>
    <w:uiPriority w:val="99"/>
    <w:semiHidden/>
    <w:unhideWhenUsed/>
    <w:rsid w:val="00932C04"/>
    <w:rPr>
      <w:b/>
      <w:bCs/>
    </w:rPr>
  </w:style>
  <w:style w:type="character" w:customStyle="1" w:styleId="KommentarthemaZchn">
    <w:name w:val="Kommentarthema Zchn"/>
    <w:basedOn w:val="KommentartextZchn"/>
    <w:link w:val="Kommentarthema"/>
    <w:uiPriority w:val="99"/>
    <w:semiHidden/>
    <w:rsid w:val="00932C04"/>
    <w:rPr>
      <w:b/>
      <w:bCs/>
      <w:sz w:val="20"/>
      <w:szCs w:val="20"/>
    </w:rPr>
  </w:style>
  <w:style w:type="paragraph" w:styleId="Sprechblasentext">
    <w:name w:val="Balloon Text"/>
    <w:basedOn w:val="Standard"/>
    <w:link w:val="SprechblasentextZchn"/>
    <w:uiPriority w:val="99"/>
    <w:semiHidden/>
    <w:unhideWhenUsed/>
    <w:rsid w:val="00E847E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847EE"/>
    <w:rPr>
      <w:rFonts w:ascii="Segoe UI" w:hAnsi="Segoe UI" w:cs="Segoe UI"/>
      <w:sz w:val="18"/>
      <w:szCs w:val="18"/>
    </w:rPr>
  </w:style>
  <w:style w:type="character" w:customStyle="1" w:styleId="text-token-text-primary">
    <w:name w:val="text-token-text-primary"/>
    <w:basedOn w:val="Absatz-Standardschriftart"/>
    <w:rsid w:val="008F0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05243">
      <w:bodyDiv w:val="1"/>
      <w:marLeft w:val="0"/>
      <w:marRight w:val="0"/>
      <w:marTop w:val="0"/>
      <w:marBottom w:val="0"/>
      <w:divBdr>
        <w:top w:val="none" w:sz="0" w:space="0" w:color="auto"/>
        <w:left w:val="none" w:sz="0" w:space="0" w:color="auto"/>
        <w:bottom w:val="none" w:sz="0" w:space="0" w:color="auto"/>
        <w:right w:val="none" w:sz="0" w:space="0" w:color="auto"/>
      </w:divBdr>
    </w:div>
    <w:div w:id="170679801">
      <w:bodyDiv w:val="1"/>
      <w:marLeft w:val="0"/>
      <w:marRight w:val="0"/>
      <w:marTop w:val="0"/>
      <w:marBottom w:val="0"/>
      <w:divBdr>
        <w:top w:val="none" w:sz="0" w:space="0" w:color="auto"/>
        <w:left w:val="none" w:sz="0" w:space="0" w:color="auto"/>
        <w:bottom w:val="none" w:sz="0" w:space="0" w:color="auto"/>
        <w:right w:val="none" w:sz="0" w:space="0" w:color="auto"/>
      </w:divBdr>
    </w:div>
    <w:div w:id="284308918">
      <w:bodyDiv w:val="1"/>
      <w:marLeft w:val="0"/>
      <w:marRight w:val="0"/>
      <w:marTop w:val="0"/>
      <w:marBottom w:val="0"/>
      <w:divBdr>
        <w:top w:val="none" w:sz="0" w:space="0" w:color="auto"/>
        <w:left w:val="none" w:sz="0" w:space="0" w:color="auto"/>
        <w:bottom w:val="none" w:sz="0" w:space="0" w:color="auto"/>
        <w:right w:val="none" w:sz="0" w:space="0" w:color="auto"/>
      </w:divBdr>
    </w:div>
    <w:div w:id="326252221">
      <w:bodyDiv w:val="1"/>
      <w:marLeft w:val="0"/>
      <w:marRight w:val="0"/>
      <w:marTop w:val="0"/>
      <w:marBottom w:val="0"/>
      <w:divBdr>
        <w:top w:val="none" w:sz="0" w:space="0" w:color="auto"/>
        <w:left w:val="none" w:sz="0" w:space="0" w:color="auto"/>
        <w:bottom w:val="none" w:sz="0" w:space="0" w:color="auto"/>
        <w:right w:val="none" w:sz="0" w:space="0" w:color="auto"/>
      </w:divBdr>
    </w:div>
    <w:div w:id="352150505">
      <w:bodyDiv w:val="1"/>
      <w:marLeft w:val="0"/>
      <w:marRight w:val="0"/>
      <w:marTop w:val="0"/>
      <w:marBottom w:val="0"/>
      <w:divBdr>
        <w:top w:val="none" w:sz="0" w:space="0" w:color="auto"/>
        <w:left w:val="none" w:sz="0" w:space="0" w:color="auto"/>
        <w:bottom w:val="none" w:sz="0" w:space="0" w:color="auto"/>
        <w:right w:val="none" w:sz="0" w:space="0" w:color="auto"/>
      </w:divBdr>
    </w:div>
    <w:div w:id="38098476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22725411">
      <w:bodyDiv w:val="1"/>
      <w:marLeft w:val="0"/>
      <w:marRight w:val="0"/>
      <w:marTop w:val="0"/>
      <w:marBottom w:val="0"/>
      <w:divBdr>
        <w:top w:val="none" w:sz="0" w:space="0" w:color="auto"/>
        <w:left w:val="none" w:sz="0" w:space="0" w:color="auto"/>
        <w:bottom w:val="none" w:sz="0" w:space="0" w:color="auto"/>
        <w:right w:val="none" w:sz="0" w:space="0" w:color="auto"/>
      </w:divBdr>
      <w:divsChild>
        <w:div w:id="1790926762">
          <w:marLeft w:val="0"/>
          <w:marRight w:val="0"/>
          <w:marTop w:val="0"/>
          <w:marBottom w:val="0"/>
          <w:divBdr>
            <w:top w:val="none" w:sz="0" w:space="0" w:color="auto"/>
            <w:left w:val="none" w:sz="0" w:space="0" w:color="auto"/>
            <w:bottom w:val="none" w:sz="0" w:space="0" w:color="auto"/>
            <w:right w:val="none" w:sz="0" w:space="0" w:color="auto"/>
          </w:divBdr>
          <w:divsChild>
            <w:div w:id="18507075">
              <w:marLeft w:val="0"/>
              <w:marRight w:val="0"/>
              <w:marTop w:val="0"/>
              <w:marBottom w:val="0"/>
              <w:divBdr>
                <w:top w:val="none" w:sz="0" w:space="0" w:color="auto"/>
                <w:left w:val="none" w:sz="0" w:space="0" w:color="auto"/>
                <w:bottom w:val="none" w:sz="0" w:space="0" w:color="auto"/>
                <w:right w:val="none" w:sz="0" w:space="0" w:color="auto"/>
              </w:divBdr>
              <w:divsChild>
                <w:div w:id="730428154">
                  <w:marLeft w:val="0"/>
                  <w:marRight w:val="0"/>
                  <w:marTop w:val="0"/>
                  <w:marBottom w:val="0"/>
                  <w:divBdr>
                    <w:top w:val="none" w:sz="0" w:space="0" w:color="auto"/>
                    <w:left w:val="none" w:sz="0" w:space="0" w:color="auto"/>
                    <w:bottom w:val="none" w:sz="0" w:space="0" w:color="auto"/>
                    <w:right w:val="none" w:sz="0" w:space="0" w:color="auto"/>
                  </w:divBdr>
                  <w:divsChild>
                    <w:div w:id="6178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12010">
      <w:bodyDiv w:val="1"/>
      <w:marLeft w:val="0"/>
      <w:marRight w:val="0"/>
      <w:marTop w:val="0"/>
      <w:marBottom w:val="0"/>
      <w:divBdr>
        <w:top w:val="none" w:sz="0" w:space="0" w:color="auto"/>
        <w:left w:val="none" w:sz="0" w:space="0" w:color="auto"/>
        <w:bottom w:val="none" w:sz="0" w:space="0" w:color="auto"/>
        <w:right w:val="none" w:sz="0" w:space="0" w:color="auto"/>
      </w:divBdr>
    </w:div>
    <w:div w:id="490608393">
      <w:bodyDiv w:val="1"/>
      <w:marLeft w:val="0"/>
      <w:marRight w:val="0"/>
      <w:marTop w:val="0"/>
      <w:marBottom w:val="0"/>
      <w:divBdr>
        <w:top w:val="none" w:sz="0" w:space="0" w:color="auto"/>
        <w:left w:val="none" w:sz="0" w:space="0" w:color="auto"/>
        <w:bottom w:val="none" w:sz="0" w:space="0" w:color="auto"/>
        <w:right w:val="none" w:sz="0" w:space="0" w:color="auto"/>
      </w:divBdr>
    </w:div>
    <w:div w:id="827285480">
      <w:bodyDiv w:val="1"/>
      <w:marLeft w:val="0"/>
      <w:marRight w:val="0"/>
      <w:marTop w:val="0"/>
      <w:marBottom w:val="0"/>
      <w:divBdr>
        <w:top w:val="none" w:sz="0" w:space="0" w:color="auto"/>
        <w:left w:val="none" w:sz="0" w:space="0" w:color="auto"/>
        <w:bottom w:val="none" w:sz="0" w:space="0" w:color="auto"/>
        <w:right w:val="none" w:sz="0" w:space="0" w:color="auto"/>
      </w:divBdr>
    </w:div>
    <w:div w:id="841360854">
      <w:bodyDiv w:val="1"/>
      <w:marLeft w:val="0"/>
      <w:marRight w:val="0"/>
      <w:marTop w:val="0"/>
      <w:marBottom w:val="0"/>
      <w:divBdr>
        <w:top w:val="none" w:sz="0" w:space="0" w:color="auto"/>
        <w:left w:val="none" w:sz="0" w:space="0" w:color="auto"/>
        <w:bottom w:val="none" w:sz="0" w:space="0" w:color="auto"/>
        <w:right w:val="none" w:sz="0" w:space="0" w:color="auto"/>
      </w:divBdr>
    </w:div>
    <w:div w:id="868562878">
      <w:bodyDiv w:val="1"/>
      <w:marLeft w:val="0"/>
      <w:marRight w:val="0"/>
      <w:marTop w:val="0"/>
      <w:marBottom w:val="0"/>
      <w:divBdr>
        <w:top w:val="none" w:sz="0" w:space="0" w:color="auto"/>
        <w:left w:val="none" w:sz="0" w:space="0" w:color="auto"/>
        <w:bottom w:val="none" w:sz="0" w:space="0" w:color="auto"/>
        <w:right w:val="none" w:sz="0" w:space="0" w:color="auto"/>
      </w:divBdr>
    </w:div>
    <w:div w:id="1129202891">
      <w:bodyDiv w:val="1"/>
      <w:marLeft w:val="0"/>
      <w:marRight w:val="0"/>
      <w:marTop w:val="0"/>
      <w:marBottom w:val="0"/>
      <w:divBdr>
        <w:top w:val="none" w:sz="0" w:space="0" w:color="auto"/>
        <w:left w:val="none" w:sz="0" w:space="0" w:color="auto"/>
        <w:bottom w:val="none" w:sz="0" w:space="0" w:color="auto"/>
        <w:right w:val="none" w:sz="0" w:space="0" w:color="auto"/>
      </w:divBdr>
    </w:div>
    <w:div w:id="1346638377">
      <w:bodyDiv w:val="1"/>
      <w:marLeft w:val="0"/>
      <w:marRight w:val="0"/>
      <w:marTop w:val="0"/>
      <w:marBottom w:val="0"/>
      <w:divBdr>
        <w:top w:val="none" w:sz="0" w:space="0" w:color="auto"/>
        <w:left w:val="none" w:sz="0" w:space="0" w:color="auto"/>
        <w:bottom w:val="none" w:sz="0" w:space="0" w:color="auto"/>
        <w:right w:val="none" w:sz="0" w:space="0" w:color="auto"/>
      </w:divBdr>
    </w:div>
    <w:div w:id="1487630116">
      <w:bodyDiv w:val="1"/>
      <w:marLeft w:val="0"/>
      <w:marRight w:val="0"/>
      <w:marTop w:val="0"/>
      <w:marBottom w:val="0"/>
      <w:divBdr>
        <w:top w:val="none" w:sz="0" w:space="0" w:color="auto"/>
        <w:left w:val="none" w:sz="0" w:space="0" w:color="auto"/>
        <w:bottom w:val="none" w:sz="0" w:space="0" w:color="auto"/>
        <w:right w:val="none" w:sz="0" w:space="0" w:color="auto"/>
      </w:divBdr>
      <w:divsChild>
        <w:div w:id="900098982">
          <w:marLeft w:val="0"/>
          <w:marRight w:val="0"/>
          <w:marTop w:val="0"/>
          <w:marBottom w:val="0"/>
          <w:divBdr>
            <w:top w:val="none" w:sz="0" w:space="0" w:color="auto"/>
            <w:left w:val="none" w:sz="0" w:space="0" w:color="auto"/>
            <w:bottom w:val="none" w:sz="0" w:space="0" w:color="auto"/>
            <w:right w:val="none" w:sz="0" w:space="0" w:color="auto"/>
          </w:divBdr>
          <w:divsChild>
            <w:div w:id="1628320509">
              <w:marLeft w:val="0"/>
              <w:marRight w:val="0"/>
              <w:marTop w:val="0"/>
              <w:marBottom w:val="0"/>
              <w:divBdr>
                <w:top w:val="none" w:sz="0" w:space="0" w:color="auto"/>
                <w:left w:val="none" w:sz="0" w:space="0" w:color="auto"/>
                <w:bottom w:val="none" w:sz="0" w:space="0" w:color="auto"/>
                <w:right w:val="none" w:sz="0" w:space="0" w:color="auto"/>
              </w:divBdr>
              <w:divsChild>
                <w:div w:id="121924942">
                  <w:marLeft w:val="0"/>
                  <w:marRight w:val="0"/>
                  <w:marTop w:val="0"/>
                  <w:marBottom w:val="0"/>
                  <w:divBdr>
                    <w:top w:val="none" w:sz="0" w:space="0" w:color="auto"/>
                    <w:left w:val="none" w:sz="0" w:space="0" w:color="auto"/>
                    <w:bottom w:val="none" w:sz="0" w:space="0" w:color="auto"/>
                    <w:right w:val="none" w:sz="0" w:space="0" w:color="auto"/>
                  </w:divBdr>
                  <w:divsChild>
                    <w:div w:id="1090277979">
                      <w:marLeft w:val="0"/>
                      <w:marRight w:val="0"/>
                      <w:marTop w:val="0"/>
                      <w:marBottom w:val="0"/>
                      <w:divBdr>
                        <w:top w:val="none" w:sz="0" w:space="0" w:color="auto"/>
                        <w:left w:val="none" w:sz="0" w:space="0" w:color="auto"/>
                        <w:bottom w:val="none" w:sz="0" w:space="0" w:color="auto"/>
                        <w:right w:val="none" w:sz="0" w:space="0" w:color="auto"/>
                      </w:divBdr>
                      <w:divsChild>
                        <w:div w:id="1666665576">
                          <w:marLeft w:val="0"/>
                          <w:marRight w:val="0"/>
                          <w:marTop w:val="0"/>
                          <w:marBottom w:val="0"/>
                          <w:divBdr>
                            <w:top w:val="none" w:sz="0" w:space="0" w:color="auto"/>
                            <w:left w:val="none" w:sz="0" w:space="0" w:color="auto"/>
                            <w:bottom w:val="none" w:sz="0" w:space="0" w:color="auto"/>
                            <w:right w:val="none" w:sz="0" w:space="0" w:color="auto"/>
                          </w:divBdr>
                          <w:divsChild>
                            <w:div w:id="199443987">
                              <w:marLeft w:val="0"/>
                              <w:marRight w:val="0"/>
                              <w:marTop w:val="0"/>
                              <w:marBottom w:val="0"/>
                              <w:divBdr>
                                <w:top w:val="none" w:sz="0" w:space="0" w:color="auto"/>
                                <w:left w:val="none" w:sz="0" w:space="0" w:color="auto"/>
                                <w:bottom w:val="none" w:sz="0" w:space="0" w:color="auto"/>
                                <w:right w:val="none" w:sz="0" w:space="0" w:color="auto"/>
                              </w:divBdr>
                              <w:divsChild>
                                <w:div w:id="138479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156058">
      <w:bodyDiv w:val="1"/>
      <w:marLeft w:val="0"/>
      <w:marRight w:val="0"/>
      <w:marTop w:val="0"/>
      <w:marBottom w:val="0"/>
      <w:divBdr>
        <w:top w:val="none" w:sz="0" w:space="0" w:color="auto"/>
        <w:left w:val="none" w:sz="0" w:space="0" w:color="auto"/>
        <w:bottom w:val="none" w:sz="0" w:space="0" w:color="auto"/>
        <w:right w:val="none" w:sz="0" w:space="0" w:color="auto"/>
      </w:divBdr>
    </w:div>
    <w:div w:id="1634289497">
      <w:bodyDiv w:val="1"/>
      <w:marLeft w:val="0"/>
      <w:marRight w:val="0"/>
      <w:marTop w:val="0"/>
      <w:marBottom w:val="0"/>
      <w:divBdr>
        <w:top w:val="none" w:sz="0" w:space="0" w:color="auto"/>
        <w:left w:val="none" w:sz="0" w:space="0" w:color="auto"/>
        <w:bottom w:val="none" w:sz="0" w:space="0" w:color="auto"/>
        <w:right w:val="none" w:sz="0" w:space="0" w:color="auto"/>
      </w:divBdr>
    </w:div>
    <w:div w:id="1667972047">
      <w:bodyDiv w:val="1"/>
      <w:marLeft w:val="0"/>
      <w:marRight w:val="0"/>
      <w:marTop w:val="0"/>
      <w:marBottom w:val="0"/>
      <w:divBdr>
        <w:top w:val="none" w:sz="0" w:space="0" w:color="auto"/>
        <w:left w:val="none" w:sz="0" w:space="0" w:color="auto"/>
        <w:bottom w:val="none" w:sz="0" w:space="0" w:color="auto"/>
        <w:right w:val="none" w:sz="0" w:space="0" w:color="auto"/>
      </w:divBdr>
    </w:div>
    <w:div w:id="1743722532">
      <w:bodyDiv w:val="1"/>
      <w:marLeft w:val="0"/>
      <w:marRight w:val="0"/>
      <w:marTop w:val="0"/>
      <w:marBottom w:val="0"/>
      <w:divBdr>
        <w:top w:val="none" w:sz="0" w:space="0" w:color="auto"/>
        <w:left w:val="none" w:sz="0" w:space="0" w:color="auto"/>
        <w:bottom w:val="none" w:sz="0" w:space="0" w:color="auto"/>
        <w:right w:val="none" w:sz="0" w:space="0" w:color="auto"/>
      </w:divBdr>
    </w:div>
    <w:div w:id="1833985245">
      <w:bodyDiv w:val="1"/>
      <w:marLeft w:val="0"/>
      <w:marRight w:val="0"/>
      <w:marTop w:val="0"/>
      <w:marBottom w:val="0"/>
      <w:divBdr>
        <w:top w:val="none" w:sz="0" w:space="0" w:color="auto"/>
        <w:left w:val="none" w:sz="0" w:space="0" w:color="auto"/>
        <w:bottom w:val="none" w:sz="0" w:space="0" w:color="auto"/>
        <w:right w:val="none" w:sz="0" w:space="0" w:color="auto"/>
      </w:divBdr>
    </w:div>
    <w:div w:id="2034374968">
      <w:bodyDiv w:val="1"/>
      <w:marLeft w:val="0"/>
      <w:marRight w:val="0"/>
      <w:marTop w:val="0"/>
      <w:marBottom w:val="0"/>
      <w:divBdr>
        <w:top w:val="none" w:sz="0" w:space="0" w:color="auto"/>
        <w:left w:val="none" w:sz="0" w:space="0" w:color="auto"/>
        <w:bottom w:val="none" w:sz="0" w:space="0" w:color="auto"/>
        <w:right w:val="none" w:sz="0" w:space="0" w:color="auto"/>
      </w:divBdr>
    </w:div>
    <w:div w:id="2039306381">
      <w:bodyDiv w:val="1"/>
      <w:marLeft w:val="0"/>
      <w:marRight w:val="0"/>
      <w:marTop w:val="0"/>
      <w:marBottom w:val="0"/>
      <w:divBdr>
        <w:top w:val="none" w:sz="0" w:space="0" w:color="auto"/>
        <w:left w:val="none" w:sz="0" w:space="0" w:color="auto"/>
        <w:bottom w:val="none" w:sz="0" w:space="0" w:color="auto"/>
        <w:right w:val="none" w:sz="0" w:space="0" w:color="auto"/>
      </w:divBdr>
    </w:div>
    <w:div w:id="212260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net.pfungstadt.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6D7C0-4FD7-4023-AFA4-AC8A0816C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7071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Stadt Pfungstadt</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Steuernagel</dc:creator>
  <cp:keywords/>
  <dc:description/>
  <cp:lastModifiedBy>Patrick Steuernagel</cp:lastModifiedBy>
  <cp:revision>4</cp:revision>
  <cp:lastPrinted>2026-03-04T09:12:00Z</cp:lastPrinted>
  <dcterms:created xsi:type="dcterms:W3CDTF">2026-09-01T11:21:00Z</dcterms:created>
  <dcterms:modified xsi:type="dcterms:W3CDTF">2026-09-02T10:38:00Z</dcterms:modified>
</cp:coreProperties>
</file>