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1" w:type="dxa"/>
        <w:tblLayout w:type="fixed"/>
        <w:tblCellMar>
          <w:left w:w="70" w:type="dxa"/>
          <w:right w:w="70" w:type="dxa"/>
        </w:tblCellMar>
        <w:tblLook w:val="0000" w:firstRow="0" w:lastRow="0" w:firstColumn="0" w:lastColumn="0" w:noHBand="0" w:noVBand="0"/>
      </w:tblPr>
      <w:tblGrid>
        <w:gridCol w:w="9781"/>
      </w:tblGrid>
      <w:tr w:rsidR="0026461D" w:rsidRPr="00A42488" w14:paraId="1E7EC3C9" w14:textId="77777777" w:rsidTr="00E00AB0">
        <w:trPr>
          <w:trHeight w:val="2179"/>
        </w:trPr>
        <w:tc>
          <w:tcPr>
            <w:tcW w:w="9781" w:type="dxa"/>
            <w:vAlign w:val="bottom"/>
          </w:tcPr>
          <w:p w14:paraId="49633542" w14:textId="77777777" w:rsidR="0026461D" w:rsidRPr="00A42488" w:rsidRDefault="00A42488" w:rsidP="00764BEB">
            <w:pPr>
              <w:jc w:val="right"/>
              <w:rPr>
                <w:rFonts w:ascii="ITC Avant Garde Pro Bk" w:hAnsi="ITC Avant Garde Pro Bk"/>
                <w:b/>
                <w:spacing w:val="60"/>
                <w:sz w:val="22"/>
                <w:szCs w:val="22"/>
              </w:rPr>
            </w:pPr>
            <w:r>
              <w:rPr>
                <w:rFonts w:ascii="ITC Avant Garde Pro Bk" w:hAnsi="ITC Avant Garde Pro Bk"/>
                <w:noProof/>
                <w:szCs w:val="24"/>
              </w:rPr>
              <w:drawing>
                <wp:anchor distT="0" distB="0" distL="114300" distR="114300" simplePos="0" relativeHeight="251658752" behindDoc="0" locked="0" layoutInCell="1" allowOverlap="1" wp14:anchorId="42E74652" wp14:editId="3D819CF1">
                  <wp:simplePos x="0" y="0"/>
                  <wp:positionH relativeFrom="margin">
                    <wp:posOffset>-38735</wp:posOffset>
                  </wp:positionH>
                  <wp:positionV relativeFrom="paragraph">
                    <wp:posOffset>-153670</wp:posOffset>
                  </wp:positionV>
                  <wp:extent cx="2750185" cy="1104900"/>
                  <wp:effectExtent l="0" t="0" r="0" b="0"/>
                  <wp:wrapThrough wrapText="bothSides">
                    <wp:wrapPolygon edited="0">
                      <wp:start x="3591" y="1117"/>
                      <wp:lineTo x="299" y="6703"/>
                      <wp:lineTo x="150" y="8566"/>
                      <wp:lineTo x="1047" y="11172"/>
                      <wp:lineTo x="4040" y="13779"/>
                      <wp:lineTo x="2244" y="16014"/>
                      <wp:lineTo x="1945" y="17876"/>
                      <wp:lineTo x="2544" y="19738"/>
                      <wp:lineTo x="2544" y="20483"/>
                      <wp:lineTo x="18852" y="20483"/>
                      <wp:lineTo x="21246" y="19738"/>
                      <wp:lineTo x="20647" y="14897"/>
                      <wp:lineTo x="20498" y="5959"/>
                      <wp:lineTo x="14214" y="2979"/>
                      <wp:lineTo x="6583" y="1117"/>
                      <wp:lineTo x="3591" y="1117"/>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50185" cy="1104900"/>
                          </a:xfrm>
                          <a:prstGeom prst="rect">
                            <a:avLst/>
                          </a:prstGeom>
                          <a:noFill/>
                        </pic:spPr>
                      </pic:pic>
                    </a:graphicData>
                  </a:graphic>
                  <wp14:sizeRelH relativeFrom="page">
                    <wp14:pctWidth>0</wp14:pctWidth>
                  </wp14:sizeRelH>
                  <wp14:sizeRelV relativeFrom="page">
                    <wp14:pctHeight>0</wp14:pctHeight>
                  </wp14:sizeRelV>
                </wp:anchor>
              </w:drawing>
            </w:r>
            <w:r w:rsidR="0026461D" w:rsidRPr="00A42488">
              <w:rPr>
                <w:rFonts w:ascii="ITC Avant Garde Pro Bk" w:hAnsi="ITC Avant Garde Pro Bk"/>
                <w:b/>
                <w:spacing w:val="60"/>
                <w:sz w:val="22"/>
                <w:szCs w:val="22"/>
              </w:rPr>
              <w:t>Stadt Olfen</w:t>
            </w:r>
          </w:p>
          <w:p w14:paraId="7DFEF333" w14:textId="77777777" w:rsidR="0026461D" w:rsidRPr="00A42488" w:rsidRDefault="0026461D" w:rsidP="00764BEB">
            <w:pPr>
              <w:jc w:val="right"/>
              <w:rPr>
                <w:rFonts w:ascii="ITC Avant Garde Pro Bk" w:hAnsi="ITC Avant Garde Pro Bk"/>
                <w:b/>
                <w:spacing w:val="60"/>
                <w:sz w:val="22"/>
                <w:szCs w:val="22"/>
              </w:rPr>
            </w:pPr>
            <w:r w:rsidRPr="00A42488">
              <w:rPr>
                <w:rFonts w:ascii="ITC Avant Garde Pro Bk" w:hAnsi="ITC Avant Garde Pro Bk"/>
                <w:b/>
                <w:spacing w:val="60"/>
                <w:sz w:val="22"/>
                <w:szCs w:val="22"/>
              </w:rPr>
              <w:t>Pressestelle</w:t>
            </w:r>
          </w:p>
          <w:p w14:paraId="38C4DDA5" w14:textId="77777777" w:rsidR="0026461D" w:rsidRPr="00A42488" w:rsidRDefault="0026461D" w:rsidP="00764BEB">
            <w:pPr>
              <w:jc w:val="right"/>
              <w:rPr>
                <w:rFonts w:ascii="ITC Avant Garde Pro Bk" w:hAnsi="ITC Avant Garde Pro Bk"/>
                <w:b/>
                <w:spacing w:val="60"/>
                <w:sz w:val="22"/>
                <w:szCs w:val="22"/>
              </w:rPr>
            </w:pPr>
          </w:p>
          <w:p w14:paraId="7377CEFE" w14:textId="77777777" w:rsidR="00920A93" w:rsidRPr="00A42488" w:rsidRDefault="0026461D" w:rsidP="00E46CA1">
            <w:pPr>
              <w:jc w:val="right"/>
              <w:rPr>
                <w:rFonts w:ascii="ITC Avant Garde Pro Bk" w:hAnsi="ITC Avant Garde Pro Bk"/>
                <w:sz w:val="22"/>
                <w:szCs w:val="22"/>
              </w:rPr>
            </w:pPr>
            <w:r w:rsidRPr="00A42488">
              <w:rPr>
                <w:rFonts w:ascii="ITC Avant Garde Pro Bk" w:hAnsi="ITC Avant Garde Pro Bk"/>
                <w:sz w:val="22"/>
                <w:szCs w:val="22"/>
              </w:rPr>
              <w:t>Ansprechpartner</w:t>
            </w:r>
            <w:r w:rsidR="00920A93" w:rsidRPr="00A42488">
              <w:rPr>
                <w:rFonts w:ascii="ITC Avant Garde Pro Bk" w:hAnsi="ITC Avant Garde Pro Bk"/>
                <w:sz w:val="22"/>
                <w:szCs w:val="22"/>
              </w:rPr>
              <w:t>:</w:t>
            </w:r>
            <w:r w:rsidR="006D18C0" w:rsidRPr="00A42488">
              <w:rPr>
                <w:rFonts w:ascii="ITC Avant Garde Pro Bk" w:hAnsi="ITC Avant Garde Pro Bk"/>
                <w:sz w:val="22"/>
                <w:szCs w:val="22"/>
              </w:rPr>
              <w:t xml:space="preserve"> </w:t>
            </w:r>
            <w:r w:rsidR="00920A93" w:rsidRPr="00A42488">
              <w:rPr>
                <w:rFonts w:ascii="ITC Avant Garde Pro Bk" w:hAnsi="ITC Avant Garde Pro Bk"/>
                <w:sz w:val="22"/>
                <w:szCs w:val="22"/>
              </w:rPr>
              <w:t xml:space="preserve"> </w:t>
            </w:r>
            <w:proofErr w:type="spellStart"/>
            <w:r w:rsidR="008C14DD" w:rsidRPr="00A42488">
              <w:rPr>
                <w:rFonts w:ascii="ITC Avant Garde Pro Bk" w:hAnsi="ITC Avant Garde Pro Bk"/>
                <w:sz w:val="22"/>
                <w:szCs w:val="22"/>
              </w:rPr>
              <w:t>Mouraina</w:t>
            </w:r>
            <w:proofErr w:type="spellEnd"/>
            <w:r w:rsidR="008C14DD" w:rsidRPr="00A42488">
              <w:rPr>
                <w:rFonts w:ascii="ITC Avant Garde Pro Bk" w:hAnsi="ITC Avant Garde Pro Bk"/>
                <w:sz w:val="22"/>
                <w:szCs w:val="22"/>
              </w:rPr>
              <w:t xml:space="preserve"> </w:t>
            </w:r>
            <w:proofErr w:type="spellStart"/>
            <w:r w:rsidR="008C14DD" w:rsidRPr="00A42488">
              <w:rPr>
                <w:rFonts w:ascii="ITC Avant Garde Pro Bk" w:hAnsi="ITC Avant Garde Pro Bk"/>
                <w:sz w:val="22"/>
                <w:szCs w:val="22"/>
              </w:rPr>
              <w:t>Heuse</w:t>
            </w:r>
            <w:proofErr w:type="spellEnd"/>
          </w:p>
          <w:p w14:paraId="564CCE1F" w14:textId="77777777" w:rsidR="0026461D" w:rsidRPr="00A42488" w:rsidRDefault="0026461D" w:rsidP="00764BEB">
            <w:pPr>
              <w:jc w:val="right"/>
              <w:rPr>
                <w:rFonts w:ascii="ITC Avant Garde Pro Bk" w:hAnsi="ITC Avant Garde Pro Bk"/>
                <w:spacing w:val="60"/>
                <w:sz w:val="22"/>
                <w:szCs w:val="22"/>
              </w:rPr>
            </w:pPr>
            <w:r w:rsidRPr="00A42488">
              <w:rPr>
                <w:rFonts w:ascii="ITC Avant Garde Pro Bk" w:hAnsi="ITC Avant Garde Pro Bk"/>
                <w:sz w:val="22"/>
                <w:szCs w:val="22"/>
              </w:rPr>
              <w:t xml:space="preserve"> Kirchstraße 5, 59399 Olfen</w:t>
            </w:r>
          </w:p>
          <w:p w14:paraId="5B8C722C" w14:textId="77777777" w:rsidR="0026461D" w:rsidRPr="00A42488" w:rsidRDefault="006D18C0" w:rsidP="00764BEB">
            <w:pPr>
              <w:jc w:val="right"/>
              <w:rPr>
                <w:rFonts w:ascii="ITC Avant Garde Pro Bk" w:hAnsi="ITC Avant Garde Pro Bk"/>
                <w:sz w:val="22"/>
                <w:szCs w:val="22"/>
              </w:rPr>
            </w:pPr>
            <w:r w:rsidRPr="00A42488">
              <w:rPr>
                <w:rFonts w:ascii="ITC Avant Garde Pro Bk" w:hAnsi="ITC Avant Garde Pro Bk"/>
                <w:sz w:val="22"/>
                <w:szCs w:val="22"/>
              </w:rPr>
              <w:t xml:space="preserve">Telefon: </w:t>
            </w:r>
            <w:r w:rsidR="0026461D" w:rsidRPr="00A42488">
              <w:rPr>
                <w:rFonts w:ascii="ITC Avant Garde Pro Bk" w:hAnsi="ITC Avant Garde Pro Bk"/>
                <w:sz w:val="22"/>
                <w:szCs w:val="22"/>
              </w:rPr>
              <w:t>02595</w:t>
            </w:r>
            <w:r w:rsidRPr="00A42488">
              <w:rPr>
                <w:rFonts w:ascii="ITC Avant Garde Pro Bk" w:hAnsi="ITC Avant Garde Pro Bk"/>
                <w:sz w:val="22"/>
                <w:szCs w:val="22"/>
              </w:rPr>
              <w:t xml:space="preserve"> </w:t>
            </w:r>
            <w:r w:rsidR="0026461D" w:rsidRPr="00A42488">
              <w:rPr>
                <w:rFonts w:ascii="ITC Avant Garde Pro Bk" w:hAnsi="ITC Avant Garde Pro Bk"/>
                <w:sz w:val="22"/>
                <w:szCs w:val="22"/>
              </w:rPr>
              <w:t>389-</w:t>
            </w:r>
            <w:r w:rsidR="00D44CB1">
              <w:rPr>
                <w:rFonts w:ascii="ITC Avant Garde Pro Bk" w:hAnsi="ITC Avant Garde Pro Bk"/>
                <w:sz w:val="22"/>
                <w:szCs w:val="22"/>
              </w:rPr>
              <w:t>90</w:t>
            </w:r>
            <w:r w:rsidR="00920A93" w:rsidRPr="00A42488">
              <w:rPr>
                <w:rFonts w:ascii="ITC Avant Garde Pro Bk" w:hAnsi="ITC Avant Garde Pro Bk"/>
                <w:sz w:val="22"/>
                <w:szCs w:val="22"/>
              </w:rPr>
              <w:t>0</w:t>
            </w:r>
            <w:r w:rsidR="00E46CA1" w:rsidRPr="00A42488">
              <w:rPr>
                <w:rFonts w:ascii="ITC Avant Garde Pro Bk" w:hAnsi="ITC Avant Garde Pro Bk"/>
                <w:sz w:val="22"/>
                <w:szCs w:val="22"/>
              </w:rPr>
              <w:t>4</w:t>
            </w:r>
          </w:p>
          <w:p w14:paraId="3604E5F1" w14:textId="77777777" w:rsidR="0026461D" w:rsidRDefault="00422615" w:rsidP="00E46CA1">
            <w:pPr>
              <w:jc w:val="right"/>
              <w:rPr>
                <w:rFonts w:ascii="ITC Avant Garde Pro Bk" w:hAnsi="ITC Avant Garde Pro Bk"/>
                <w:sz w:val="22"/>
                <w:szCs w:val="22"/>
              </w:rPr>
            </w:pPr>
            <w:r w:rsidRPr="00A42488">
              <w:rPr>
                <w:rFonts w:ascii="ITC Avant Garde Pro Bk" w:hAnsi="ITC Avant Garde Pro Bk"/>
                <w:sz w:val="22"/>
                <w:szCs w:val="22"/>
              </w:rPr>
              <w:t>E</w:t>
            </w:r>
            <w:r w:rsidR="0026461D" w:rsidRPr="00A42488">
              <w:rPr>
                <w:rFonts w:ascii="ITC Avant Garde Pro Bk" w:hAnsi="ITC Avant Garde Pro Bk"/>
                <w:sz w:val="22"/>
                <w:szCs w:val="22"/>
              </w:rPr>
              <w:t>-</w:t>
            </w:r>
            <w:r w:rsidR="00D44CB1">
              <w:rPr>
                <w:rFonts w:ascii="ITC Avant Garde Pro Bk" w:hAnsi="ITC Avant Garde Pro Bk"/>
                <w:sz w:val="22"/>
                <w:szCs w:val="22"/>
              </w:rPr>
              <w:t>M</w:t>
            </w:r>
            <w:r w:rsidR="0026461D" w:rsidRPr="00A42488">
              <w:rPr>
                <w:rFonts w:ascii="ITC Avant Garde Pro Bk" w:hAnsi="ITC Avant Garde Pro Bk"/>
                <w:sz w:val="22"/>
                <w:szCs w:val="22"/>
              </w:rPr>
              <w:t xml:space="preserve">ail: </w:t>
            </w:r>
            <w:hyperlink r:id="rId10" w:history="1">
              <w:r w:rsidR="006D3557" w:rsidRPr="00231AD3">
                <w:rPr>
                  <w:rStyle w:val="Hyperlink"/>
                  <w:rFonts w:ascii="ITC Avant Garde Pro Bk" w:hAnsi="ITC Avant Garde Pro Bk"/>
                  <w:sz w:val="22"/>
                  <w:szCs w:val="22"/>
                </w:rPr>
                <w:t>pressestelle@olfen.de</w:t>
              </w:r>
            </w:hyperlink>
          </w:p>
          <w:p w14:paraId="74F60DDD" w14:textId="77777777" w:rsidR="006D3557" w:rsidRPr="00A42488" w:rsidRDefault="006D3557" w:rsidP="00E46CA1">
            <w:pPr>
              <w:jc w:val="right"/>
              <w:rPr>
                <w:rFonts w:ascii="ITC Avant Garde Pro Bk" w:hAnsi="ITC Avant Garde Pro Bk"/>
                <w:sz w:val="22"/>
                <w:szCs w:val="22"/>
              </w:rPr>
            </w:pPr>
          </w:p>
        </w:tc>
      </w:tr>
    </w:tbl>
    <w:p w14:paraId="0029AA19" w14:textId="77777777" w:rsidR="0026461D" w:rsidRPr="00A42488" w:rsidRDefault="0026461D" w:rsidP="00741575">
      <w:pPr>
        <w:spacing w:line="23" w:lineRule="atLeast"/>
        <w:jc w:val="both"/>
        <w:rPr>
          <w:rFonts w:ascii="ITC Avant Garde Pro Bk" w:hAnsi="ITC Avant Garde Pro Bk"/>
          <w:szCs w:val="24"/>
        </w:rPr>
      </w:pPr>
    </w:p>
    <w:p w14:paraId="596F3DC6" w14:textId="77777777" w:rsidR="00741575" w:rsidRPr="00A42488" w:rsidRDefault="00741575" w:rsidP="00741575">
      <w:pPr>
        <w:spacing w:line="23" w:lineRule="atLeast"/>
        <w:jc w:val="both"/>
        <w:rPr>
          <w:rFonts w:ascii="ITC Avant Garde Pro Bk" w:hAnsi="ITC Avant Garde Pro Bk"/>
          <w:szCs w:val="24"/>
        </w:rPr>
      </w:pPr>
    </w:p>
    <w:p w14:paraId="1BA1B3B8" w14:textId="77777777" w:rsidR="0026461D" w:rsidRPr="00A42488" w:rsidRDefault="0026461D" w:rsidP="00741575">
      <w:pPr>
        <w:spacing w:line="23" w:lineRule="atLeast"/>
        <w:jc w:val="both"/>
        <w:rPr>
          <w:rFonts w:ascii="ITC Avant Garde Pro Bk" w:hAnsi="ITC Avant Garde Pro Bk"/>
          <w:szCs w:val="24"/>
        </w:rPr>
      </w:pPr>
    </w:p>
    <w:p w14:paraId="25785317" w14:textId="1AF1D490" w:rsidR="0026461D" w:rsidRPr="00A42488" w:rsidRDefault="0026461D" w:rsidP="00741575">
      <w:pPr>
        <w:spacing w:line="23" w:lineRule="atLeast"/>
        <w:jc w:val="right"/>
        <w:rPr>
          <w:rFonts w:ascii="ITC Avant Garde Pro Bk" w:hAnsi="ITC Avant Garde Pro Bk"/>
          <w:szCs w:val="24"/>
        </w:rPr>
      </w:pPr>
      <w:r w:rsidRPr="00A42488">
        <w:rPr>
          <w:rFonts w:ascii="ITC Avant Garde Pro Bk" w:hAnsi="ITC Avant Garde Pro Bk"/>
          <w:szCs w:val="24"/>
        </w:rPr>
        <w:t xml:space="preserve">Olfen, </w:t>
      </w:r>
      <w:r w:rsidR="00B045BE">
        <w:rPr>
          <w:rFonts w:ascii="ITC Avant Garde Pro Bk" w:hAnsi="ITC Avant Garde Pro Bk"/>
          <w:szCs w:val="24"/>
        </w:rPr>
        <w:t>22.07.2026</w:t>
      </w:r>
    </w:p>
    <w:p w14:paraId="1E78EDD1" w14:textId="2A85BA99" w:rsidR="00693851" w:rsidRDefault="00693851" w:rsidP="00741575">
      <w:pPr>
        <w:spacing w:line="23" w:lineRule="atLeast"/>
        <w:jc w:val="both"/>
        <w:rPr>
          <w:rFonts w:ascii="ITC Avant Garde Pro Bk" w:hAnsi="ITC Avant Garde Pro Bk" w:cs="Arial"/>
          <w:szCs w:val="24"/>
        </w:rPr>
      </w:pPr>
    </w:p>
    <w:p w14:paraId="675442CA" w14:textId="77777777" w:rsidR="00835FCA" w:rsidRPr="00A42488" w:rsidRDefault="00835FCA" w:rsidP="00741575">
      <w:pPr>
        <w:spacing w:line="23" w:lineRule="atLeast"/>
        <w:jc w:val="both"/>
        <w:rPr>
          <w:rFonts w:ascii="ITC Avant Garde Pro Bk" w:hAnsi="ITC Avant Garde Pro Bk" w:cs="Arial"/>
          <w:szCs w:val="24"/>
        </w:rPr>
      </w:pPr>
    </w:p>
    <w:p w14:paraId="2048340F" w14:textId="3BA0A884" w:rsidR="0042571A" w:rsidRPr="00A42488" w:rsidRDefault="00B045BE" w:rsidP="00741575">
      <w:pPr>
        <w:spacing w:line="23" w:lineRule="atLeast"/>
        <w:jc w:val="both"/>
        <w:rPr>
          <w:rFonts w:ascii="ITC Avant Garde Pro Bk" w:hAnsi="ITC Avant Garde Pro Bk"/>
          <w:b/>
          <w:sz w:val="28"/>
          <w:szCs w:val="28"/>
        </w:rPr>
      </w:pPr>
      <w:r>
        <w:rPr>
          <w:rFonts w:ascii="ITC Avant Garde Pro Bk" w:hAnsi="ITC Avant Garde Pro Bk"/>
          <w:b/>
          <w:sz w:val="28"/>
          <w:szCs w:val="28"/>
        </w:rPr>
        <w:t>Klimaschutzfonds stark nachgefragt</w:t>
      </w:r>
    </w:p>
    <w:p w14:paraId="0D01E1B8" w14:textId="2C4C64AA" w:rsidR="00C330DA" w:rsidRPr="00A42488" w:rsidRDefault="00B045BE" w:rsidP="00741575">
      <w:pPr>
        <w:spacing w:line="23" w:lineRule="atLeast"/>
        <w:jc w:val="both"/>
        <w:rPr>
          <w:rFonts w:ascii="ITC Avant Garde Pro Bk" w:hAnsi="ITC Avant Garde Pro Bk"/>
          <w:b/>
          <w:sz w:val="26"/>
          <w:szCs w:val="26"/>
        </w:rPr>
      </w:pPr>
      <w:r>
        <w:rPr>
          <w:rFonts w:ascii="ITC Avant Garde Pro Bk" w:hAnsi="ITC Avant Garde Pro Bk"/>
          <w:b/>
          <w:sz w:val="26"/>
          <w:szCs w:val="26"/>
        </w:rPr>
        <w:t>Fördertopf bereits zu rund 75 Prozent ausgeschöpft</w:t>
      </w:r>
    </w:p>
    <w:p w14:paraId="1C3D0126" w14:textId="77777777" w:rsidR="00C330DA" w:rsidRPr="00A42488" w:rsidRDefault="00C330DA" w:rsidP="00741575">
      <w:pPr>
        <w:spacing w:line="23" w:lineRule="atLeast"/>
        <w:jc w:val="both"/>
        <w:rPr>
          <w:rFonts w:ascii="ITC Avant Garde Pro Bk" w:hAnsi="ITC Avant Garde Pro Bk" w:cs="Arial"/>
          <w:szCs w:val="24"/>
        </w:rPr>
      </w:pPr>
    </w:p>
    <w:p w14:paraId="45070FFF" w14:textId="0169F8F6" w:rsidR="00E975C7" w:rsidRDefault="00B045BE" w:rsidP="00B045BE">
      <w:pPr>
        <w:spacing w:line="23" w:lineRule="atLeast"/>
        <w:jc w:val="both"/>
        <w:rPr>
          <w:rFonts w:ascii="ITC Avant Garde Pro Bk" w:hAnsi="ITC Avant Garde Pro Bk" w:cs="Arial"/>
          <w:szCs w:val="24"/>
        </w:rPr>
      </w:pPr>
      <w:r w:rsidRPr="00B045BE">
        <w:rPr>
          <w:rFonts w:ascii="ITC Avant Garde Pro Bk" w:hAnsi="ITC Avant Garde Pro Bk" w:cs="Arial"/>
          <w:szCs w:val="24"/>
        </w:rPr>
        <w:t>Der Klimaschutzfonds der Stadt Olfen stößt in diesem Jahr auf eine besonders große Resonanz.</w:t>
      </w:r>
      <w:r>
        <w:rPr>
          <w:rFonts w:ascii="ITC Avant Garde Pro Bk" w:hAnsi="ITC Avant Garde Pro Bk" w:cs="Arial"/>
          <w:szCs w:val="24"/>
        </w:rPr>
        <w:t xml:space="preserve"> </w:t>
      </w:r>
      <w:r w:rsidR="00E975C7" w:rsidRPr="00B045BE">
        <w:rPr>
          <w:rFonts w:ascii="ITC Avant Garde Pro Bk" w:hAnsi="ITC Avant Garde Pro Bk" w:cs="Arial"/>
          <w:szCs w:val="24"/>
        </w:rPr>
        <w:t>Aufgrund des ungewöhnlich hohen Antragsaufkommens</w:t>
      </w:r>
      <w:r w:rsidR="00E975C7">
        <w:rPr>
          <w:rFonts w:ascii="ITC Avant Garde Pro Bk" w:hAnsi="ITC Avant Garde Pro Bk" w:cs="Arial"/>
          <w:szCs w:val="24"/>
        </w:rPr>
        <w:t xml:space="preserve"> sind b</w:t>
      </w:r>
      <w:r w:rsidRPr="00B045BE">
        <w:rPr>
          <w:rFonts w:ascii="ITC Avant Garde Pro Bk" w:hAnsi="ITC Avant Garde Pro Bk" w:cs="Arial"/>
          <w:szCs w:val="24"/>
        </w:rPr>
        <w:t xml:space="preserve">ereits </w:t>
      </w:r>
      <w:r w:rsidR="00DD3F7A">
        <w:rPr>
          <w:rFonts w:ascii="ITC Avant Garde Pro Bk" w:hAnsi="ITC Avant Garde Pro Bk" w:cs="Arial"/>
          <w:szCs w:val="24"/>
        </w:rPr>
        <w:t>rund</w:t>
      </w:r>
      <w:r w:rsidRPr="00B045BE">
        <w:rPr>
          <w:rFonts w:ascii="ITC Avant Garde Pro Bk" w:hAnsi="ITC Avant Garde Pro Bk" w:cs="Arial"/>
          <w:szCs w:val="24"/>
        </w:rPr>
        <w:t xml:space="preserve"> 75 Prozent</w:t>
      </w:r>
      <w:r w:rsidR="00DD3F7A">
        <w:rPr>
          <w:rFonts w:ascii="ITC Avant Garde Pro Bk" w:hAnsi="ITC Avant Garde Pro Bk" w:cs="Arial"/>
          <w:szCs w:val="24"/>
        </w:rPr>
        <w:t xml:space="preserve"> der für 2026</w:t>
      </w:r>
      <w:r w:rsidRPr="00B045BE">
        <w:rPr>
          <w:rFonts w:ascii="ITC Avant Garde Pro Bk" w:hAnsi="ITC Avant Garde Pro Bk" w:cs="Arial"/>
          <w:szCs w:val="24"/>
        </w:rPr>
        <w:t xml:space="preserve"> der bereitgestellten Fördermittel </w:t>
      </w:r>
      <w:r w:rsidR="00D10C8E">
        <w:rPr>
          <w:rFonts w:ascii="ITC Avant Garde Pro Bk" w:hAnsi="ITC Avant Garde Pro Bk" w:cs="Arial"/>
          <w:szCs w:val="24"/>
        </w:rPr>
        <w:t xml:space="preserve">in Höhe </w:t>
      </w:r>
      <w:r w:rsidR="00410B68">
        <w:rPr>
          <w:rFonts w:ascii="ITC Avant Garde Pro Bk" w:hAnsi="ITC Avant Garde Pro Bk" w:cs="Arial"/>
          <w:szCs w:val="24"/>
        </w:rPr>
        <w:t xml:space="preserve">von 75.000 € </w:t>
      </w:r>
      <w:r w:rsidR="00E975C7">
        <w:rPr>
          <w:rFonts w:ascii="ITC Avant Garde Pro Bk" w:hAnsi="ITC Avant Garde Pro Bk" w:cs="Arial"/>
          <w:szCs w:val="24"/>
        </w:rPr>
        <w:t>ausgeschöpft.</w:t>
      </w:r>
    </w:p>
    <w:p w14:paraId="41645B6D" w14:textId="4214348C" w:rsidR="00E975C7" w:rsidRDefault="00E975C7" w:rsidP="00B045BE">
      <w:pPr>
        <w:spacing w:line="23" w:lineRule="atLeast"/>
        <w:jc w:val="both"/>
        <w:rPr>
          <w:rFonts w:ascii="ITC Avant Garde Pro Bk" w:hAnsi="ITC Avant Garde Pro Bk" w:cs="Arial"/>
          <w:szCs w:val="24"/>
        </w:rPr>
      </w:pPr>
    </w:p>
    <w:p w14:paraId="1C30B16F" w14:textId="7359831D" w:rsidR="00E975C7" w:rsidRDefault="00E975C7" w:rsidP="00B045BE">
      <w:pPr>
        <w:spacing w:line="23" w:lineRule="atLeast"/>
        <w:jc w:val="both"/>
        <w:rPr>
          <w:rFonts w:ascii="ITC Avant Garde Pro Bk" w:hAnsi="ITC Avant Garde Pro Bk" w:cs="Arial"/>
          <w:szCs w:val="24"/>
        </w:rPr>
      </w:pPr>
      <w:r w:rsidRPr="00B045BE">
        <w:rPr>
          <w:rFonts w:ascii="ITC Avant Garde Pro Bk" w:hAnsi="ITC Avant Garde Pro Bk" w:cs="Arial"/>
          <w:szCs w:val="24"/>
        </w:rPr>
        <w:t xml:space="preserve">„Die große Nachfrage zeigt, dass viele </w:t>
      </w:r>
      <w:proofErr w:type="spellStart"/>
      <w:r w:rsidRPr="00B045BE">
        <w:rPr>
          <w:rFonts w:ascii="ITC Avant Garde Pro Bk" w:hAnsi="ITC Avant Garde Pro Bk" w:cs="Arial"/>
          <w:szCs w:val="24"/>
        </w:rPr>
        <w:t>Olfenerinnen</w:t>
      </w:r>
      <w:proofErr w:type="spellEnd"/>
      <w:r w:rsidRPr="00B045BE">
        <w:rPr>
          <w:rFonts w:ascii="ITC Avant Garde Pro Bk" w:hAnsi="ITC Avant Garde Pro Bk" w:cs="Arial"/>
          <w:szCs w:val="24"/>
        </w:rPr>
        <w:t xml:space="preserve"> und </w:t>
      </w:r>
      <w:proofErr w:type="spellStart"/>
      <w:r w:rsidRPr="00B045BE">
        <w:rPr>
          <w:rFonts w:ascii="ITC Avant Garde Pro Bk" w:hAnsi="ITC Avant Garde Pro Bk" w:cs="Arial"/>
          <w:szCs w:val="24"/>
        </w:rPr>
        <w:t>Olfener</w:t>
      </w:r>
      <w:proofErr w:type="spellEnd"/>
      <w:r w:rsidRPr="00B045BE">
        <w:rPr>
          <w:rFonts w:ascii="ITC Avant Garde Pro Bk" w:hAnsi="ITC Avant Garde Pro Bk" w:cs="Arial"/>
          <w:szCs w:val="24"/>
        </w:rPr>
        <w:t xml:space="preserve"> bereit sind, selbst in den Klimaschutz zu investieren. Wer eine förderfähige Maßnahme plant oder bereits umgesetzt hat, sollte den Antrag deshalb möglichst zeitnah einreichen“, erklärt Klimaschutzmanagerin Stephanie Prott.</w:t>
      </w:r>
    </w:p>
    <w:p w14:paraId="61CABE39" w14:textId="39F073FD" w:rsidR="00E975C7" w:rsidRDefault="00E975C7" w:rsidP="00B045BE">
      <w:pPr>
        <w:spacing w:line="23" w:lineRule="atLeast"/>
        <w:jc w:val="both"/>
        <w:rPr>
          <w:rFonts w:ascii="ITC Avant Garde Pro Bk" w:hAnsi="ITC Avant Garde Pro Bk" w:cs="Arial"/>
          <w:szCs w:val="24"/>
        </w:rPr>
      </w:pPr>
    </w:p>
    <w:p w14:paraId="589E7E3C" w14:textId="40EA255E" w:rsidR="00E975C7" w:rsidRDefault="00E975C7" w:rsidP="00B045BE">
      <w:pPr>
        <w:spacing w:line="23" w:lineRule="atLeast"/>
        <w:jc w:val="both"/>
        <w:rPr>
          <w:rFonts w:ascii="ITC Avant Garde Pro Bk" w:hAnsi="ITC Avant Garde Pro Bk" w:cs="Arial"/>
          <w:szCs w:val="24"/>
        </w:rPr>
      </w:pPr>
      <w:r w:rsidRPr="00E975C7">
        <w:rPr>
          <w:rFonts w:ascii="ITC Avant Garde Pro Bk" w:hAnsi="ITC Avant Garde Pro Bk" w:cs="Arial"/>
          <w:szCs w:val="24"/>
        </w:rPr>
        <w:t>Mit dem Klimaschutzfonds werden private Haushalte bei verschiedenen Investitionen in den Klimaschutz unterstützt. Gefördert werden beispielsweise der Kauf von E-Bikes, Lastenrädern</w:t>
      </w:r>
      <w:r>
        <w:rPr>
          <w:rFonts w:ascii="ITC Avant Garde Pro Bk" w:hAnsi="ITC Avant Garde Pro Bk" w:cs="Arial"/>
          <w:szCs w:val="24"/>
        </w:rPr>
        <w:t xml:space="preserve"> und </w:t>
      </w:r>
      <w:r w:rsidRPr="00B045BE">
        <w:rPr>
          <w:rFonts w:ascii="ITC Avant Garde Pro Bk" w:hAnsi="ITC Avant Garde Pro Bk" w:cs="Arial"/>
          <w:szCs w:val="24"/>
        </w:rPr>
        <w:t>Fahrradanhängern</w:t>
      </w:r>
      <w:r w:rsidRPr="00E975C7">
        <w:rPr>
          <w:rFonts w:ascii="ITC Avant Garde Pro Bk" w:hAnsi="ITC Avant Garde Pro Bk" w:cs="Arial"/>
          <w:szCs w:val="24"/>
        </w:rPr>
        <w:t xml:space="preserve">, bestimmte Maßnahmen zur </w:t>
      </w:r>
      <w:r w:rsidR="00DD3F7A">
        <w:rPr>
          <w:rFonts w:ascii="ITC Avant Garde Pro Bk" w:hAnsi="ITC Avant Garde Pro Bk" w:cs="Arial"/>
          <w:szCs w:val="24"/>
        </w:rPr>
        <w:t>Gebäudesanierung</w:t>
      </w:r>
      <w:r w:rsidRPr="00E975C7">
        <w:rPr>
          <w:rFonts w:ascii="ITC Avant Garde Pro Bk" w:hAnsi="ITC Avant Garde Pro Bk" w:cs="Arial"/>
          <w:szCs w:val="24"/>
        </w:rPr>
        <w:t>, klimafreundliche Heizsysteme sowie weitere in der Förderrichtlinie aufgeführte Maßnahmen.</w:t>
      </w:r>
    </w:p>
    <w:p w14:paraId="365E82FA" w14:textId="62D37454" w:rsidR="00E975C7" w:rsidRDefault="00E975C7" w:rsidP="00B045BE">
      <w:pPr>
        <w:spacing w:line="23" w:lineRule="atLeast"/>
        <w:jc w:val="both"/>
        <w:rPr>
          <w:rFonts w:ascii="ITC Avant Garde Pro Bk" w:hAnsi="ITC Avant Garde Pro Bk" w:cs="Arial"/>
          <w:szCs w:val="24"/>
        </w:rPr>
      </w:pPr>
    </w:p>
    <w:p w14:paraId="6522AD9B" w14:textId="4976A122" w:rsidR="00E975C7" w:rsidRDefault="00B72BCE" w:rsidP="00E975C7">
      <w:pPr>
        <w:spacing w:line="23" w:lineRule="atLeast"/>
        <w:jc w:val="center"/>
        <w:rPr>
          <w:rFonts w:ascii="ITC Avant Garde Pro Bk" w:hAnsi="ITC Avant Garde Pro Bk" w:cs="Arial"/>
          <w:szCs w:val="24"/>
        </w:rPr>
      </w:pPr>
      <w:r>
        <w:rPr>
          <w:noProof/>
        </w:rPr>
        <w:drawing>
          <wp:inline distT="0" distB="0" distL="0" distR="0" wp14:anchorId="7B3256F9" wp14:editId="1F073D88">
            <wp:extent cx="3207224" cy="2575978"/>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9824"/>
                    <a:stretch/>
                  </pic:blipFill>
                  <pic:spPr bwMode="auto">
                    <a:xfrm>
                      <a:off x="0" y="0"/>
                      <a:ext cx="3227241" cy="2592056"/>
                    </a:xfrm>
                    <a:prstGeom prst="rect">
                      <a:avLst/>
                    </a:prstGeom>
                    <a:noFill/>
                    <a:ln>
                      <a:noFill/>
                    </a:ln>
                    <a:extLst>
                      <a:ext uri="{53640926-AAD7-44D8-BBD7-CCE9431645EC}">
                        <a14:shadowObscured xmlns:a14="http://schemas.microsoft.com/office/drawing/2010/main"/>
                      </a:ext>
                    </a:extLst>
                  </pic:spPr>
                </pic:pic>
              </a:graphicData>
            </a:graphic>
          </wp:inline>
        </w:drawing>
      </w:r>
    </w:p>
    <w:p w14:paraId="2F703674" w14:textId="7EE5D089" w:rsidR="00E975C7" w:rsidRDefault="004727FF" w:rsidP="004727FF">
      <w:pPr>
        <w:rPr>
          <w:rFonts w:ascii="ITC Avant Garde Pro Bk" w:hAnsi="ITC Avant Garde Pro Bk" w:cs="Arial"/>
          <w:szCs w:val="24"/>
        </w:rPr>
      </w:pPr>
      <w:r>
        <w:rPr>
          <w:rFonts w:ascii="ITC Avant Garde Pro Bk" w:hAnsi="ITC Avant Garde Pro Bk" w:cs="Arial"/>
          <w:szCs w:val="24"/>
        </w:rPr>
        <w:br w:type="page"/>
      </w:r>
    </w:p>
    <w:p w14:paraId="789A7BCE" w14:textId="517E1426" w:rsidR="00DD3F7A" w:rsidRDefault="00E975C7" w:rsidP="00B045BE">
      <w:pPr>
        <w:spacing w:line="23" w:lineRule="atLeast"/>
        <w:jc w:val="both"/>
        <w:rPr>
          <w:rFonts w:ascii="ITC Avant Garde Pro Bk" w:hAnsi="ITC Avant Garde Pro Bk" w:cs="Arial"/>
          <w:szCs w:val="24"/>
        </w:rPr>
      </w:pPr>
      <w:r>
        <w:rPr>
          <w:rFonts w:ascii="ITC Avant Garde Pro Bk" w:hAnsi="ITC Avant Garde Pro Bk" w:cs="Arial"/>
          <w:szCs w:val="24"/>
        </w:rPr>
        <w:lastRenderedPageBreak/>
        <w:t>Aktuell ist eine Antragstellung weiterhin möglich – allerdings nur, solange im Fördertopf noch ausreichend Mittel zur Verfügung stehen.</w:t>
      </w:r>
      <w:r w:rsidR="00DD3F7A">
        <w:rPr>
          <w:rFonts w:ascii="ITC Avant Garde Pro Bk" w:hAnsi="ITC Avant Garde Pro Bk" w:cs="Arial"/>
          <w:szCs w:val="24"/>
        </w:rPr>
        <w:t xml:space="preserve"> </w:t>
      </w:r>
      <w:r w:rsidR="00DD3F7A" w:rsidRPr="00DD3F7A">
        <w:rPr>
          <w:rFonts w:ascii="ITC Avant Garde Pro Bk" w:hAnsi="ITC Avant Garde Pro Bk" w:cs="Arial"/>
          <w:szCs w:val="24"/>
        </w:rPr>
        <w:t xml:space="preserve">Sobald das Budget vollständig ausgeschöpft ist, können </w:t>
      </w:r>
      <w:r w:rsidR="00DD3F7A">
        <w:rPr>
          <w:rFonts w:ascii="ITC Avant Garde Pro Bk" w:hAnsi="ITC Avant Garde Pro Bk" w:cs="Arial"/>
          <w:szCs w:val="24"/>
        </w:rPr>
        <w:t>keine weiteren Förderungen ausgezahlt werden.</w:t>
      </w:r>
    </w:p>
    <w:p w14:paraId="518DFA9C" w14:textId="4ED423E3" w:rsidR="00DD3F7A" w:rsidRDefault="00DD3F7A" w:rsidP="00B045BE">
      <w:pPr>
        <w:spacing w:line="23" w:lineRule="atLeast"/>
        <w:jc w:val="both"/>
        <w:rPr>
          <w:rFonts w:ascii="ITC Avant Garde Pro Bk" w:hAnsi="ITC Avant Garde Pro Bk" w:cs="Arial"/>
          <w:szCs w:val="24"/>
        </w:rPr>
      </w:pPr>
    </w:p>
    <w:p w14:paraId="3B71A6EA" w14:textId="2ACAE8F6" w:rsidR="00DD3F7A" w:rsidRDefault="00DD3F7A" w:rsidP="00B045BE">
      <w:pPr>
        <w:spacing w:line="23" w:lineRule="atLeast"/>
        <w:jc w:val="both"/>
        <w:rPr>
          <w:rFonts w:ascii="ITC Avant Garde Pro Bk" w:hAnsi="ITC Avant Garde Pro Bk" w:cs="Arial"/>
          <w:szCs w:val="24"/>
        </w:rPr>
      </w:pPr>
      <w:r w:rsidRPr="00DD3F7A">
        <w:rPr>
          <w:rFonts w:ascii="ITC Avant Garde Pro Bk" w:hAnsi="ITC Avant Garde Pro Bk" w:cs="Arial"/>
          <w:szCs w:val="24"/>
        </w:rPr>
        <w:t xml:space="preserve">Voraussetzung für eine </w:t>
      </w:r>
      <w:r>
        <w:rPr>
          <w:rFonts w:ascii="ITC Avant Garde Pro Bk" w:hAnsi="ITC Avant Garde Pro Bk" w:cs="Arial"/>
          <w:szCs w:val="24"/>
        </w:rPr>
        <w:t>Bewilligung</w:t>
      </w:r>
      <w:r w:rsidRPr="00DD3F7A">
        <w:rPr>
          <w:rFonts w:ascii="ITC Avant Garde Pro Bk" w:hAnsi="ITC Avant Garde Pro Bk" w:cs="Arial"/>
          <w:szCs w:val="24"/>
        </w:rPr>
        <w:t xml:space="preserve"> ist, dass der Antrag vollständig eingereicht wird, alle erforderlichen Nachweise vorliegen und die jeweilige Maßnahme die Förderbedingungen erfüllt. Die Anträge werden in der Reihenfolge ihres vollständigen Eingangs geprüft.</w:t>
      </w:r>
    </w:p>
    <w:p w14:paraId="4FBB8DC2" w14:textId="1DB8F986" w:rsidR="00E975C7" w:rsidRDefault="00E975C7" w:rsidP="00B045BE">
      <w:pPr>
        <w:spacing w:line="23" w:lineRule="atLeast"/>
        <w:jc w:val="both"/>
        <w:rPr>
          <w:rFonts w:ascii="ITC Avant Garde Pro Bk" w:hAnsi="ITC Avant Garde Pro Bk" w:cs="Arial"/>
          <w:szCs w:val="24"/>
        </w:rPr>
      </w:pPr>
    </w:p>
    <w:p w14:paraId="16B0194B" w14:textId="62626CF5" w:rsidR="00E975C7" w:rsidRPr="00C330DA" w:rsidRDefault="00E975C7">
      <w:pPr>
        <w:spacing w:line="23" w:lineRule="atLeast"/>
        <w:jc w:val="both"/>
        <w:rPr>
          <w:rFonts w:ascii="Eras Medium ITC" w:hAnsi="Eras Medium ITC" w:cs="Arial"/>
          <w:szCs w:val="24"/>
        </w:rPr>
      </w:pPr>
      <w:r w:rsidRPr="00B045BE">
        <w:rPr>
          <w:rFonts w:ascii="ITC Avant Garde Pro Bk" w:hAnsi="ITC Avant Garde Pro Bk" w:cs="Arial"/>
          <w:szCs w:val="24"/>
        </w:rPr>
        <w:t>Weitere Informationen zu den Fördermöglichkeiten, den Voraussetzungen und den erforderlichen Unterlagen sowie das digitale Antragsformular sind im Antragsportal unter</w:t>
      </w:r>
      <w:r>
        <w:rPr>
          <w:rFonts w:ascii="ITC Avant Garde Pro Bk" w:hAnsi="ITC Avant Garde Pro Bk" w:cs="Arial"/>
          <w:szCs w:val="24"/>
        </w:rPr>
        <w:t xml:space="preserve"> </w:t>
      </w:r>
      <w:hyperlink r:id="rId12" w:history="1">
        <w:r w:rsidRPr="00B50CAB">
          <w:rPr>
            <w:rStyle w:val="Hyperlink"/>
            <w:rFonts w:ascii="ITC Avant Garde Pro Bk" w:hAnsi="ITC Avant Garde Pro Bk" w:cs="Arial"/>
            <w:szCs w:val="24"/>
          </w:rPr>
          <w:t>https://stadtolfen-antragsportal.chayns.site/</w:t>
        </w:r>
      </w:hyperlink>
      <w:r>
        <w:rPr>
          <w:rFonts w:ascii="ITC Avant Garde Pro Bk" w:hAnsi="ITC Avant Garde Pro Bk" w:cs="Arial"/>
          <w:szCs w:val="24"/>
        </w:rPr>
        <w:t xml:space="preserve"> </w:t>
      </w:r>
      <w:r w:rsidRPr="00B045BE">
        <w:rPr>
          <w:rFonts w:ascii="ITC Avant Garde Pro Bk" w:hAnsi="ITC Avant Garde Pro Bk" w:cs="Arial"/>
          <w:szCs w:val="24"/>
        </w:rPr>
        <w:t>zu finden</w:t>
      </w:r>
      <w:r w:rsidR="00CE2830">
        <w:rPr>
          <w:rFonts w:ascii="ITC Avant Garde Pro Bk" w:hAnsi="ITC Avant Garde Pro Bk" w:cs="Arial"/>
          <w:szCs w:val="24"/>
        </w:rPr>
        <w:t>.</w:t>
      </w:r>
    </w:p>
    <w:sectPr w:rsidR="00E975C7" w:rsidRPr="00C330DA" w:rsidSect="00E00AB0">
      <w:headerReference w:type="default" r:id="rId13"/>
      <w:footerReference w:type="first" r:id="rId14"/>
      <w:pgSz w:w="11906" w:h="16838" w:code="9"/>
      <w:pgMar w:top="1134" w:right="1134" w:bottom="851" w:left="1134" w:header="454"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E6AA2" w14:textId="77777777" w:rsidR="007818A4" w:rsidRDefault="007818A4">
      <w:r>
        <w:separator/>
      </w:r>
    </w:p>
  </w:endnote>
  <w:endnote w:type="continuationSeparator" w:id="0">
    <w:p w14:paraId="47AF0062" w14:textId="77777777" w:rsidR="007818A4" w:rsidRDefault="00781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TC Avant Garde Pro Bk">
    <w:panose1 w:val="020B0502020202020204"/>
    <w:charset w:val="00"/>
    <w:family w:val="swiss"/>
    <w:pitch w:val="variable"/>
    <w:sig w:usb0="A00000AF" w:usb1="5000205B" w:usb2="00000000" w:usb3="00000000" w:csb0="00000093" w:csb1="00000000"/>
  </w:font>
  <w:font w:name="Eras Medium ITC">
    <w:panose1 w:val="020B06020305040208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3B8DF" w14:textId="77777777" w:rsidR="006D3557" w:rsidRPr="00A42488" w:rsidRDefault="006D3557" w:rsidP="006D3557">
    <w:pPr>
      <w:rPr>
        <w:rFonts w:ascii="ITC Avant Garde Pro Bk" w:hAnsi="ITC Avant Garde Pro Bk" w:cs="Arial"/>
        <w:b/>
        <w:sz w:val="20"/>
        <w:szCs w:val="24"/>
      </w:rPr>
    </w:pPr>
    <w:r w:rsidRPr="00A42488">
      <w:rPr>
        <w:rFonts w:ascii="ITC Avant Garde Pro Bk" w:hAnsi="ITC Avant Garde Pro Bk" w:cs="Arial"/>
        <w:b/>
        <w:sz w:val="20"/>
        <w:szCs w:val="24"/>
      </w:rPr>
      <w:t xml:space="preserve">Hinweis zum Gendern: </w:t>
    </w:r>
  </w:p>
  <w:p w14:paraId="15B7FC1C" w14:textId="77777777" w:rsidR="006D3557" w:rsidRPr="006D3557" w:rsidRDefault="006D3557" w:rsidP="006D3557">
    <w:pPr>
      <w:rPr>
        <w:rFonts w:ascii="ITC Avant Garde Pro Bk" w:hAnsi="ITC Avant Garde Pro Bk" w:cs="Arial"/>
        <w:sz w:val="20"/>
        <w:szCs w:val="24"/>
      </w:rPr>
    </w:pPr>
    <w:r w:rsidRPr="00A42488">
      <w:rPr>
        <w:rFonts w:ascii="ITC Avant Garde Pro Bk" w:hAnsi="ITC Avant Garde Pro Bk" w:cs="Arial"/>
        <w:sz w:val="20"/>
        <w:szCs w:val="24"/>
      </w:rPr>
      <w:t>Um Inhalte und Veröffentlichungen der redaktionell durch die Stadt Olfen verantworteten Medien möglichst leserfreundlich zu gestalten, wird das sog. „generische Maskulinum“ verwendet. Ich möchte betonen, dass diese verkürzte Sprachform geschlechtsneutral und aus rein redaktionellen Gründen genutzt wird. Sie beinhaltet keine Wertung.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4DABE" w14:textId="77777777" w:rsidR="007818A4" w:rsidRDefault="007818A4">
      <w:r>
        <w:separator/>
      </w:r>
    </w:p>
  </w:footnote>
  <w:footnote w:type="continuationSeparator" w:id="0">
    <w:p w14:paraId="7ECC68D1" w14:textId="77777777" w:rsidR="007818A4" w:rsidRDefault="007818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70B49" w14:textId="77777777" w:rsidR="00E67342" w:rsidRDefault="00E67342" w:rsidP="009404BB">
    <w:pPr>
      <w:pStyle w:val="Kopfzeile"/>
      <w:jc w:val="center"/>
    </w:pPr>
    <w:r>
      <w:fldChar w:fldCharType="begin"/>
    </w:r>
    <w:r>
      <w:instrText>PAGE   \* MERGEFORMAT</w:instrText>
    </w:r>
    <w:r>
      <w:fldChar w:fldCharType="separate"/>
    </w:r>
    <w:r w:rsidR="00C330DA">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BE"/>
    <w:rsid w:val="000614DB"/>
    <w:rsid w:val="00066F3C"/>
    <w:rsid w:val="00095743"/>
    <w:rsid w:val="001441B9"/>
    <w:rsid w:val="00150B82"/>
    <w:rsid w:val="001568EF"/>
    <w:rsid w:val="00163C89"/>
    <w:rsid w:val="00171FDE"/>
    <w:rsid w:val="001843B3"/>
    <w:rsid w:val="00193D0E"/>
    <w:rsid w:val="001A2CC8"/>
    <w:rsid w:val="001A48BC"/>
    <w:rsid w:val="001F3544"/>
    <w:rsid w:val="002014FD"/>
    <w:rsid w:val="00227B99"/>
    <w:rsid w:val="00230F15"/>
    <w:rsid w:val="0026461D"/>
    <w:rsid w:val="00326BD8"/>
    <w:rsid w:val="00343571"/>
    <w:rsid w:val="003549C1"/>
    <w:rsid w:val="0039484F"/>
    <w:rsid w:val="00410B68"/>
    <w:rsid w:val="00422615"/>
    <w:rsid w:val="0042418F"/>
    <w:rsid w:val="0042571A"/>
    <w:rsid w:val="00432ED4"/>
    <w:rsid w:val="00464BC6"/>
    <w:rsid w:val="004727FF"/>
    <w:rsid w:val="004F456D"/>
    <w:rsid w:val="00502A48"/>
    <w:rsid w:val="005278F3"/>
    <w:rsid w:val="00545B4B"/>
    <w:rsid w:val="00581E36"/>
    <w:rsid w:val="005A70A3"/>
    <w:rsid w:val="005E4DBD"/>
    <w:rsid w:val="005E6F0A"/>
    <w:rsid w:val="00626FF3"/>
    <w:rsid w:val="006513C3"/>
    <w:rsid w:val="00655272"/>
    <w:rsid w:val="00693851"/>
    <w:rsid w:val="00693945"/>
    <w:rsid w:val="006D18C0"/>
    <w:rsid w:val="006D3557"/>
    <w:rsid w:val="006E0CBB"/>
    <w:rsid w:val="00737D24"/>
    <w:rsid w:val="00741575"/>
    <w:rsid w:val="007640DC"/>
    <w:rsid w:val="00764BEB"/>
    <w:rsid w:val="007818A4"/>
    <w:rsid w:val="007829EB"/>
    <w:rsid w:val="007E1EEB"/>
    <w:rsid w:val="007F1F45"/>
    <w:rsid w:val="00803907"/>
    <w:rsid w:val="00835FCA"/>
    <w:rsid w:val="00864258"/>
    <w:rsid w:val="00882632"/>
    <w:rsid w:val="008C14DD"/>
    <w:rsid w:val="008F4D60"/>
    <w:rsid w:val="00920A93"/>
    <w:rsid w:val="009404BB"/>
    <w:rsid w:val="00955458"/>
    <w:rsid w:val="00995CDB"/>
    <w:rsid w:val="009A39CB"/>
    <w:rsid w:val="009B45E8"/>
    <w:rsid w:val="009B5DA0"/>
    <w:rsid w:val="009C5C63"/>
    <w:rsid w:val="00A0311F"/>
    <w:rsid w:val="00A1755D"/>
    <w:rsid w:val="00A42488"/>
    <w:rsid w:val="00A42C6C"/>
    <w:rsid w:val="00A5515F"/>
    <w:rsid w:val="00A81C9C"/>
    <w:rsid w:val="00A84681"/>
    <w:rsid w:val="00AC62CF"/>
    <w:rsid w:val="00B045BE"/>
    <w:rsid w:val="00B72BCE"/>
    <w:rsid w:val="00BF3BA0"/>
    <w:rsid w:val="00C07533"/>
    <w:rsid w:val="00C1586B"/>
    <w:rsid w:val="00C330DA"/>
    <w:rsid w:val="00C4038E"/>
    <w:rsid w:val="00C53116"/>
    <w:rsid w:val="00C96D04"/>
    <w:rsid w:val="00CC6ECB"/>
    <w:rsid w:val="00CD4986"/>
    <w:rsid w:val="00CE2830"/>
    <w:rsid w:val="00D10C8E"/>
    <w:rsid w:val="00D207CE"/>
    <w:rsid w:val="00D42139"/>
    <w:rsid w:val="00D44CB1"/>
    <w:rsid w:val="00D5172B"/>
    <w:rsid w:val="00D841DD"/>
    <w:rsid w:val="00DB449E"/>
    <w:rsid w:val="00DD3F7A"/>
    <w:rsid w:val="00DE35D4"/>
    <w:rsid w:val="00DF22EF"/>
    <w:rsid w:val="00DF59E3"/>
    <w:rsid w:val="00E00AB0"/>
    <w:rsid w:val="00E30FF1"/>
    <w:rsid w:val="00E46CA1"/>
    <w:rsid w:val="00E55611"/>
    <w:rsid w:val="00E65D15"/>
    <w:rsid w:val="00E67342"/>
    <w:rsid w:val="00E8256B"/>
    <w:rsid w:val="00E856AB"/>
    <w:rsid w:val="00E865EC"/>
    <w:rsid w:val="00E975C7"/>
    <w:rsid w:val="00ED50C8"/>
    <w:rsid w:val="00F673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EFEE6D"/>
  <w15:docId w15:val="{2DBCF713-7811-4037-9C8C-6ABB2A36F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spacing w:before="240" w:after="60"/>
      <w:outlineLvl w:val="0"/>
    </w:pPr>
    <w:rPr>
      <w:b/>
      <w:kern w:val="28"/>
      <w:sz w:val="28"/>
    </w:rPr>
  </w:style>
  <w:style w:type="paragraph" w:styleId="berschrift2">
    <w:name w:val="heading 2"/>
    <w:basedOn w:val="Standard"/>
    <w:next w:val="Standard"/>
    <w:qFormat/>
    <w:pPr>
      <w:keepNext/>
      <w:spacing w:before="240" w:after="60"/>
      <w:outlineLvl w:val="1"/>
    </w:pPr>
    <w:rPr>
      <w:b/>
    </w:rPr>
  </w:style>
  <w:style w:type="paragraph" w:styleId="berschrift3">
    <w:name w:val="heading 3"/>
    <w:basedOn w:val="Standard"/>
    <w:next w:val="Standard"/>
    <w:qFormat/>
    <w:pPr>
      <w:keepNext/>
      <w:spacing w:before="240" w:after="60"/>
      <w:outlineLvl w:val="2"/>
    </w:pPr>
    <w:rPr>
      <w:i/>
    </w:rPr>
  </w:style>
  <w:style w:type="paragraph" w:styleId="berschrift4">
    <w:name w:val="heading 4"/>
    <w:basedOn w:val="Standard"/>
    <w:next w:val="Standard"/>
    <w:qFormat/>
    <w:pPr>
      <w:keepNext/>
      <w:jc w:val="both"/>
      <w:outlineLvl w:val="3"/>
    </w:pPr>
    <w:rPr>
      <w:rFonts w:ascii="Arial" w:hAnsi="Arial"/>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E35D4"/>
    <w:rPr>
      <w:rFonts w:ascii="Tahoma" w:hAnsi="Tahoma"/>
      <w:sz w:val="16"/>
      <w:szCs w:val="16"/>
      <w:lang w:val="x-none" w:eastAsia="x-none"/>
    </w:rPr>
  </w:style>
  <w:style w:type="character" w:customStyle="1" w:styleId="SprechblasentextZchn">
    <w:name w:val="Sprechblasentext Zchn"/>
    <w:link w:val="Sprechblasentext"/>
    <w:rsid w:val="00DE35D4"/>
    <w:rPr>
      <w:rFonts w:ascii="Tahoma" w:hAnsi="Tahoma" w:cs="Tahoma"/>
      <w:sz w:val="16"/>
      <w:szCs w:val="16"/>
    </w:rPr>
  </w:style>
  <w:style w:type="character" w:styleId="Hyperlink">
    <w:name w:val="Hyperlink"/>
    <w:basedOn w:val="Absatz-Standardschriftart"/>
    <w:unhideWhenUsed/>
    <w:rsid w:val="006D3557"/>
    <w:rPr>
      <w:color w:val="0000FF" w:themeColor="hyperlink"/>
      <w:u w:val="single"/>
    </w:rPr>
  </w:style>
  <w:style w:type="character" w:styleId="NichtaufgelsteErwhnung">
    <w:name w:val="Unresolved Mention"/>
    <w:basedOn w:val="Absatz-Standardschriftart"/>
    <w:uiPriority w:val="99"/>
    <w:semiHidden/>
    <w:unhideWhenUsed/>
    <w:rsid w:val="006D35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831755">
      <w:bodyDiv w:val="1"/>
      <w:marLeft w:val="0"/>
      <w:marRight w:val="0"/>
      <w:marTop w:val="0"/>
      <w:marBottom w:val="0"/>
      <w:divBdr>
        <w:top w:val="none" w:sz="0" w:space="0" w:color="auto"/>
        <w:left w:val="none" w:sz="0" w:space="0" w:color="auto"/>
        <w:bottom w:val="none" w:sz="0" w:space="0" w:color="auto"/>
        <w:right w:val="none" w:sz="0" w:space="0" w:color="auto"/>
      </w:divBdr>
    </w:div>
    <w:div w:id="402459924">
      <w:bodyDiv w:val="1"/>
      <w:marLeft w:val="0"/>
      <w:marRight w:val="0"/>
      <w:marTop w:val="0"/>
      <w:marBottom w:val="0"/>
      <w:divBdr>
        <w:top w:val="none" w:sz="0" w:space="0" w:color="auto"/>
        <w:left w:val="none" w:sz="0" w:space="0" w:color="auto"/>
        <w:bottom w:val="none" w:sz="0" w:space="0" w:color="auto"/>
        <w:right w:val="none" w:sz="0" w:space="0" w:color="auto"/>
      </w:divBdr>
    </w:div>
    <w:div w:id="540289637">
      <w:bodyDiv w:val="1"/>
      <w:marLeft w:val="0"/>
      <w:marRight w:val="0"/>
      <w:marTop w:val="0"/>
      <w:marBottom w:val="0"/>
      <w:divBdr>
        <w:top w:val="none" w:sz="0" w:space="0" w:color="auto"/>
        <w:left w:val="none" w:sz="0" w:space="0" w:color="auto"/>
        <w:bottom w:val="none" w:sz="0" w:space="0" w:color="auto"/>
        <w:right w:val="none" w:sz="0" w:space="0" w:color="auto"/>
      </w:divBdr>
    </w:div>
    <w:div w:id="545992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stadtolfen-antragsportal.chayns.sit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pressestelle@olfen.de"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olfen10\Vorlagen\Allgemein\Formulare%20neu\Vordruck%20Pressemitteilung.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22A1BEE45E9F243AD14EEEE1935A3AC" ma:contentTypeVersion="1" ma:contentTypeDescription="Ein neues Dokument erstellen." ma:contentTypeScope="" ma:versionID="7cbb3efb06e556d260201e59b8897d9d">
  <xsd:schema xmlns:xsd="http://www.w3.org/2001/XMLSchema" xmlns:xs="http://www.w3.org/2001/XMLSchema" xmlns:p="http://schemas.microsoft.com/office/2006/metadata/properties" xmlns:ns3="b552e5a3-e733-4a8b-87eb-1660480a0e1f" targetNamespace="http://schemas.microsoft.com/office/2006/metadata/properties" ma:root="true" ma:fieldsID="67cb836df4f2b1f46104d46378279754" ns3:_="">
    <xsd:import namespace="b552e5a3-e733-4a8b-87eb-1660480a0e1f"/>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52e5a3-e733-4a8b-87eb-1660480a0e1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36A7A5-5165-425F-99DC-AD150B223ABC}">
  <ds:schemaRefs>
    <ds:schemaRef ds:uri="http://schemas.microsoft.com/sharepoint/v3/contenttype/forms"/>
  </ds:schemaRefs>
</ds:datastoreItem>
</file>

<file path=customXml/itemProps2.xml><?xml version="1.0" encoding="utf-8"?>
<ds:datastoreItem xmlns:ds="http://schemas.openxmlformats.org/officeDocument/2006/customXml" ds:itemID="{DB21298E-D31D-43C3-BC7A-999858DF78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52e5a3-e733-4a8b-87eb-1660480a0e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22C21C-358B-4951-A60B-1ECD786C3E3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Vordruck Pressemitteilung.dotx</Template>
  <TotalTime>0</TotalTime>
  <Pages>2</Pages>
  <Words>269</Words>
  <Characters>1698</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Dateiname eingeben</vt:lpstr>
    </vt:vector>
  </TitlesOfParts>
  <Company>Stadtverwaltung Olfen</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Dateiname eingeben</dc:title>
  <dc:creator>Prott,Stephanie</dc:creator>
  <cp:lastModifiedBy>Prott,Stephanie</cp:lastModifiedBy>
  <cp:revision>12</cp:revision>
  <cp:lastPrinted>2026-07-22T11:45:00Z</cp:lastPrinted>
  <dcterms:created xsi:type="dcterms:W3CDTF">2026-07-22T06:55:00Z</dcterms:created>
  <dcterms:modified xsi:type="dcterms:W3CDTF">2026-07-23T09:11:00Z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0x010100622A1BEE45E9F243AD14EEEE1935A3AC</vt:lpwstr>
  </property>
</Properties>
</file>