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1EB6DDEA" w:rsidR="003E6BEB" w:rsidRPr="003E6BEB" w:rsidRDefault="003E6BEB" w:rsidP="003B0B91">
      <w:pPr>
        <w:spacing w:line="360" w:lineRule="auto"/>
        <w:rPr>
          <w:rFonts w:ascii="Arial" w:hAnsi="Arial" w:cs="Arial"/>
        </w:rPr>
      </w:pPr>
      <w:r w:rsidRPr="003E6BEB">
        <w:rPr>
          <w:rFonts w:ascii="Arial" w:hAnsi="Arial" w:cs="Arial"/>
        </w:rPr>
        <w:t xml:space="preserve">Friedrichshafen, </w:t>
      </w:r>
      <w:r w:rsidR="00C15137">
        <w:rPr>
          <w:rFonts w:ascii="Arial" w:hAnsi="Arial" w:cs="Arial"/>
        </w:rPr>
        <w:t>23.10.</w:t>
      </w:r>
      <w:r w:rsidRPr="003E6BEB">
        <w:rPr>
          <w:rFonts w:ascii="Arial" w:hAnsi="Arial" w:cs="Arial"/>
        </w:rPr>
        <w:t>202</w:t>
      </w:r>
      <w:r w:rsidR="00274F47">
        <w:rPr>
          <w:rFonts w:ascii="Arial" w:hAnsi="Arial" w:cs="Arial"/>
        </w:rPr>
        <w:t>6</w:t>
      </w:r>
      <w:r w:rsidRPr="003E6BEB">
        <w:rPr>
          <w:rFonts w:ascii="Arial" w:hAnsi="Arial" w:cs="Arial"/>
        </w:rPr>
        <w:br/>
        <w:t xml:space="preserve">Nr. </w:t>
      </w:r>
      <w:r w:rsidR="00C15137">
        <w:rPr>
          <w:rFonts w:ascii="Arial" w:hAnsi="Arial" w:cs="Arial"/>
        </w:rPr>
        <w:t>252</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5BFC5F4D" w14:textId="29F33B03" w:rsidR="003E6BEB" w:rsidRPr="003B0B91" w:rsidRDefault="008B4F31" w:rsidP="00814DDA">
      <w:pPr>
        <w:spacing w:line="360" w:lineRule="auto"/>
        <w:rPr>
          <w:rFonts w:ascii="Arial" w:hAnsi="Arial" w:cs="Arial"/>
          <w:b/>
          <w:sz w:val="28"/>
          <w:szCs w:val="28"/>
        </w:rPr>
      </w:pPr>
      <w:r>
        <w:rPr>
          <w:rFonts w:ascii="Arial" w:hAnsi="Arial" w:cs="Arial"/>
          <w:b/>
          <w:sz w:val="28"/>
          <w:szCs w:val="28"/>
        </w:rPr>
        <w:t xml:space="preserve">Japankäfer-Bekämpfung: </w:t>
      </w:r>
      <w:r w:rsidR="004C2F3F">
        <w:rPr>
          <w:rFonts w:ascii="Arial" w:hAnsi="Arial" w:cs="Arial"/>
          <w:b/>
          <w:sz w:val="28"/>
          <w:szCs w:val="28"/>
        </w:rPr>
        <w:t xml:space="preserve">Schutzgebiet im östlichen Bodenseekreis </w:t>
      </w:r>
      <w:r>
        <w:rPr>
          <w:rFonts w:ascii="Arial" w:hAnsi="Arial" w:cs="Arial"/>
          <w:b/>
          <w:sz w:val="28"/>
          <w:szCs w:val="28"/>
        </w:rPr>
        <w:t>eingerichtet</w:t>
      </w:r>
    </w:p>
    <w:p w14:paraId="7BE0FD83" w14:textId="77777777" w:rsidR="003E6BEB" w:rsidRDefault="003E6BEB" w:rsidP="00814DDA">
      <w:pPr>
        <w:spacing w:line="360" w:lineRule="auto"/>
        <w:rPr>
          <w:rFonts w:ascii="Arial" w:hAnsi="Arial" w:cs="Arial"/>
          <w:b/>
        </w:rPr>
      </w:pPr>
    </w:p>
    <w:p w14:paraId="1D36A2CE" w14:textId="57220C9C" w:rsidR="004C2F3F" w:rsidRDefault="00AB70A4" w:rsidP="00AB70A4">
      <w:pPr>
        <w:spacing w:line="360" w:lineRule="auto"/>
        <w:rPr>
          <w:rFonts w:ascii="Arial" w:hAnsi="Arial" w:cs="Arial"/>
        </w:rPr>
      </w:pPr>
      <w:r>
        <w:rPr>
          <w:rFonts w:ascii="Arial" w:hAnsi="Arial" w:cs="Arial"/>
          <w:bCs/>
        </w:rPr>
        <w:t xml:space="preserve">Teile des östlichen Bodenseekreises gelten ab sofort als Schutzgebiet, um die Ausbreitung des Japankäfers einzudämmen. Betroffen sind bestimmte Flurstücke auf den Gemarkungen von Neukirch, Tettnang und Kressbronn. Per Allgemeinverfügung hat das Landratsamt am </w:t>
      </w:r>
      <w:r w:rsidR="00C15137">
        <w:rPr>
          <w:rFonts w:ascii="Arial" w:hAnsi="Arial" w:cs="Arial"/>
          <w:bCs/>
        </w:rPr>
        <w:t xml:space="preserve">22. Oktober 2026 </w:t>
      </w:r>
      <w:r>
        <w:rPr>
          <w:rFonts w:ascii="Arial" w:hAnsi="Arial" w:cs="Arial"/>
          <w:bCs/>
        </w:rPr>
        <w:t>Schutzmaßnahmen angeordnet, die für alle Landnutzungen gelten</w:t>
      </w:r>
      <w:r w:rsidR="00C15137">
        <w:rPr>
          <w:rFonts w:ascii="Arial" w:hAnsi="Arial" w:cs="Arial"/>
          <w:bCs/>
        </w:rPr>
        <w:t xml:space="preserve"> - </w:t>
      </w:r>
      <w:r>
        <w:rPr>
          <w:rFonts w:ascii="Arial" w:hAnsi="Arial" w:cs="Arial"/>
          <w:bCs/>
        </w:rPr>
        <w:t xml:space="preserve">zum Beispiel landwirtschaftliche Betriebe, private Gärten, Waldgrundstücke und alle anderen Grünanlagen. </w:t>
      </w:r>
      <w:r w:rsidR="004C2F3F">
        <w:rPr>
          <w:rFonts w:ascii="Arial" w:hAnsi="Arial" w:cs="Arial"/>
          <w:bCs/>
        </w:rPr>
        <w:t xml:space="preserve">Aus der sogenannten Pufferzone dürfen </w:t>
      </w:r>
      <w:r w:rsidR="00C15137">
        <w:rPr>
          <w:rFonts w:ascii="Arial" w:hAnsi="Arial" w:cs="Arial"/>
          <w:bCs/>
        </w:rPr>
        <w:t xml:space="preserve">in den kommenden Jahren </w:t>
      </w:r>
      <w:r w:rsidR="004C2F3F">
        <w:rPr>
          <w:rFonts w:ascii="Arial" w:hAnsi="Arial" w:cs="Arial"/>
          <w:bCs/>
        </w:rPr>
        <w:t xml:space="preserve">Grünmaterial und Boden nur unter bestimmten, strengen Voraussetzungen heraustransportiert werden. </w:t>
      </w:r>
      <w:r w:rsidR="00C15137">
        <w:rPr>
          <w:rFonts w:ascii="Arial" w:hAnsi="Arial" w:cs="Arial"/>
          <w:bCs/>
        </w:rPr>
        <w:t>Denn d</w:t>
      </w:r>
      <w:r w:rsidR="00C15137">
        <w:rPr>
          <w:rFonts w:ascii="Arial" w:hAnsi="Arial" w:cs="Arial"/>
        </w:rPr>
        <w:t>as etwa acht bis elf Millimeter lange Insekt befällt und frisst über 400 Pflanzenarten und richtet damit enorme Schäden in der Landwirtschaft, im Gartenbau und der Natur an.</w:t>
      </w:r>
      <w:r w:rsidR="00C15137">
        <w:rPr>
          <w:rFonts w:ascii="Arial" w:hAnsi="Arial" w:cs="Arial"/>
        </w:rPr>
        <w:t xml:space="preserve"> </w:t>
      </w:r>
      <w:r w:rsidR="004C2F3F">
        <w:rPr>
          <w:rFonts w:ascii="Arial" w:hAnsi="Arial" w:cs="Arial"/>
          <w:bCs/>
        </w:rPr>
        <w:t>Das Landwirtschaftsamt des Bodenseekreises stellt dazu eine umfassende Information</w:t>
      </w:r>
      <w:r w:rsidR="00C15137">
        <w:rPr>
          <w:rFonts w:ascii="Arial" w:hAnsi="Arial" w:cs="Arial"/>
          <w:bCs/>
        </w:rPr>
        <w:t>s</w:t>
      </w:r>
      <w:r w:rsidR="004C2F3F">
        <w:rPr>
          <w:rFonts w:ascii="Arial" w:hAnsi="Arial" w:cs="Arial"/>
          <w:bCs/>
        </w:rPr>
        <w:t>-Webseite bereit: www.bodenseekreis.de/japankaefer</w:t>
      </w:r>
    </w:p>
    <w:p w14:paraId="3464B155" w14:textId="77777777" w:rsidR="004C2F3F" w:rsidRDefault="004C2F3F" w:rsidP="00AB70A4">
      <w:pPr>
        <w:spacing w:line="360" w:lineRule="auto"/>
        <w:rPr>
          <w:rFonts w:ascii="Arial" w:hAnsi="Arial" w:cs="Arial"/>
        </w:rPr>
      </w:pPr>
    </w:p>
    <w:p w14:paraId="3015BB1B" w14:textId="6639D5A0" w:rsidR="00AB70A4" w:rsidRPr="00AB70A4" w:rsidRDefault="00AB70A4" w:rsidP="00AB70A4">
      <w:pPr>
        <w:spacing w:line="360" w:lineRule="auto"/>
        <w:rPr>
          <w:rFonts w:ascii="Arial" w:hAnsi="Arial" w:cs="Arial"/>
        </w:rPr>
      </w:pPr>
      <w:r w:rsidRPr="00AB70A4">
        <w:rPr>
          <w:rFonts w:ascii="Arial" w:hAnsi="Arial" w:cs="Arial"/>
        </w:rPr>
        <w:t xml:space="preserve">Nachdem Mitte 2026 im Bezirk Bregenz (Österreich) sowie im angrenzenden Landkreis Lindau (Bayern) Japankäfer gefunden und </w:t>
      </w:r>
      <w:proofErr w:type="spellStart"/>
      <w:r w:rsidRPr="00AB70A4">
        <w:rPr>
          <w:rFonts w:ascii="Arial" w:hAnsi="Arial" w:cs="Arial"/>
        </w:rPr>
        <w:t>Befallszonen</w:t>
      </w:r>
      <w:proofErr w:type="spellEnd"/>
      <w:r w:rsidRPr="00AB70A4">
        <w:rPr>
          <w:rFonts w:ascii="Arial" w:hAnsi="Arial" w:cs="Arial"/>
        </w:rPr>
        <w:t xml:space="preserve"> ausgewiesen worden sind, </w:t>
      </w:r>
      <w:r w:rsidR="004C2F3F">
        <w:rPr>
          <w:rFonts w:ascii="Arial" w:hAnsi="Arial" w:cs="Arial"/>
        </w:rPr>
        <w:t xml:space="preserve">gibt es nun </w:t>
      </w:r>
      <w:r w:rsidRPr="00AB70A4">
        <w:rPr>
          <w:rFonts w:ascii="Arial" w:hAnsi="Arial" w:cs="Arial"/>
        </w:rPr>
        <w:t xml:space="preserve">in </w:t>
      </w:r>
      <w:r w:rsidR="004C2F3F">
        <w:rPr>
          <w:rFonts w:ascii="Arial" w:hAnsi="Arial" w:cs="Arial"/>
        </w:rPr>
        <w:t xml:space="preserve">den </w:t>
      </w:r>
      <w:r w:rsidRPr="00AB70A4">
        <w:rPr>
          <w:rFonts w:ascii="Arial" w:hAnsi="Arial" w:cs="Arial"/>
        </w:rPr>
        <w:t>angrenzenden Bereichen des Bodenseekreises und des Landkreises Ravensburg rechtlich vorgeschriebene Pufferzonen. </w:t>
      </w:r>
      <w:r w:rsidR="004C2F3F" w:rsidRPr="00AB70A4">
        <w:rPr>
          <w:rFonts w:ascii="Arial" w:hAnsi="Arial" w:cs="Arial"/>
        </w:rPr>
        <w:t xml:space="preserve">Im Bodenseekreis wurden bisher noch keine Japankäfer-Populationen nachgewiesen. </w:t>
      </w:r>
      <w:r w:rsidRPr="00AB70A4">
        <w:rPr>
          <w:rFonts w:ascii="Arial" w:hAnsi="Arial" w:cs="Arial"/>
        </w:rPr>
        <w:t>Gemäß der europäischen</w:t>
      </w:r>
      <w:r w:rsidR="008B4F31">
        <w:rPr>
          <w:rFonts w:ascii="Arial" w:hAnsi="Arial" w:cs="Arial"/>
        </w:rPr>
        <w:t xml:space="preserve"> </w:t>
      </w:r>
      <w:r w:rsidRPr="00AB70A4">
        <w:rPr>
          <w:rFonts w:ascii="Arial" w:hAnsi="Arial" w:cs="Arial"/>
        </w:rPr>
        <w:t xml:space="preserve">Vorgaben ist die Einrichtung dieser Pufferzone verpflichtend, um eine Ausbreitung des Käfers in weitere Gebiete frühzeitig zu unterbinden. Das festgesetzte Schutzgebiet zur Bekämpfung des Japankäfers richtet sich nach den biologischen Ausbreitungsradien des </w:t>
      </w:r>
      <w:r w:rsidR="00C15137">
        <w:rPr>
          <w:rFonts w:ascii="Arial" w:hAnsi="Arial" w:cs="Arial"/>
        </w:rPr>
        <w:t>Schädlings</w:t>
      </w:r>
      <w:r w:rsidRPr="00AB70A4">
        <w:rPr>
          <w:rFonts w:ascii="Arial" w:hAnsi="Arial" w:cs="Arial"/>
        </w:rPr>
        <w:t xml:space="preserve">. Da das </w:t>
      </w:r>
      <w:proofErr w:type="spellStart"/>
      <w:r w:rsidRPr="00AB70A4">
        <w:rPr>
          <w:rFonts w:ascii="Arial" w:hAnsi="Arial" w:cs="Arial"/>
        </w:rPr>
        <w:t>Befallsgeschehen</w:t>
      </w:r>
      <w:proofErr w:type="spellEnd"/>
      <w:r w:rsidRPr="00AB70A4">
        <w:rPr>
          <w:rFonts w:ascii="Arial" w:hAnsi="Arial" w:cs="Arial"/>
        </w:rPr>
        <w:t xml:space="preserve"> in der Grenzregion liegt, erstreckt sich die Abgrenzungszone über den Bodenseekreis hinaus in den Landkreis Ravensburg sowie in den bayerischen Landkreis Lindau. </w:t>
      </w:r>
    </w:p>
    <w:p w14:paraId="1A8B3A30" w14:textId="77777777" w:rsidR="004C2F3F" w:rsidRDefault="004C2F3F" w:rsidP="00AB70A4">
      <w:pPr>
        <w:spacing w:line="360" w:lineRule="auto"/>
        <w:rPr>
          <w:rFonts w:ascii="Arial" w:hAnsi="Arial" w:cs="Arial"/>
        </w:rPr>
      </w:pPr>
    </w:p>
    <w:p w14:paraId="4CB7BBC5" w14:textId="6A43F350" w:rsidR="00AB70A4" w:rsidRDefault="00AB70A4" w:rsidP="00AB70A4">
      <w:pPr>
        <w:spacing w:line="360" w:lineRule="auto"/>
        <w:rPr>
          <w:rFonts w:ascii="Arial" w:hAnsi="Arial" w:cs="Arial"/>
        </w:rPr>
      </w:pPr>
      <w:r w:rsidRPr="00AB70A4">
        <w:rPr>
          <w:rFonts w:ascii="Arial" w:hAnsi="Arial" w:cs="Arial"/>
        </w:rPr>
        <w:t xml:space="preserve">Bei Transporten von relevantem Material (insbesondere Pflanzen, Grüngut, Erdaushub und Oberboden) über die Kreis- oder Landesgrenzen hinweg sind die Allgemeinverfügungen der Landratsämter Ravensburg und Lindau gegebenenfalls parallel zu beachten. Es gelten die jeweiligen rechtlichen Regelungen des </w:t>
      </w:r>
      <w:r w:rsidRPr="00AB70A4">
        <w:rPr>
          <w:rFonts w:ascii="Arial" w:hAnsi="Arial" w:cs="Arial"/>
        </w:rPr>
        <w:lastRenderedPageBreak/>
        <w:t xml:space="preserve">Landkreises, in dem die Handlung stattfindet oder in den das Material verbracht wird. </w:t>
      </w:r>
    </w:p>
    <w:p w14:paraId="0FDE51DA" w14:textId="77777777" w:rsidR="004C2F3F" w:rsidRPr="00AB70A4" w:rsidRDefault="004C2F3F" w:rsidP="00AB70A4">
      <w:pPr>
        <w:spacing w:line="360" w:lineRule="auto"/>
        <w:rPr>
          <w:rFonts w:ascii="Arial" w:hAnsi="Arial" w:cs="Arial"/>
        </w:rPr>
      </w:pPr>
    </w:p>
    <w:p w14:paraId="3FAB60EA" w14:textId="6B1581D6" w:rsidR="00AB70A4" w:rsidRDefault="00AB70A4" w:rsidP="00AB70A4">
      <w:pPr>
        <w:spacing w:line="360" w:lineRule="auto"/>
        <w:rPr>
          <w:rFonts w:ascii="Arial" w:hAnsi="Arial" w:cs="Arial"/>
        </w:rPr>
      </w:pPr>
      <w:r w:rsidRPr="00AB70A4">
        <w:rPr>
          <w:rFonts w:ascii="Arial" w:hAnsi="Arial" w:cs="Arial"/>
        </w:rPr>
        <w:t xml:space="preserve">Das per Allgemeinverfügung abgegrenzte Gebiet und die damit verbundenen Maßnahmen dürfen nach EU-Recht erst dann wieder aufgehoben werden, wenn der Japankäfer über einen Zeitraum von </w:t>
      </w:r>
      <w:r w:rsidR="004C2F3F">
        <w:rPr>
          <w:rFonts w:ascii="Arial" w:hAnsi="Arial" w:cs="Arial"/>
        </w:rPr>
        <w:t>drei</w:t>
      </w:r>
      <w:r w:rsidRPr="00AB70A4">
        <w:rPr>
          <w:rFonts w:ascii="Arial" w:hAnsi="Arial" w:cs="Arial"/>
        </w:rPr>
        <w:t xml:space="preserve"> aufeinanderfolgenden Jahren nicht mehr nachgewiesen wurde.</w:t>
      </w:r>
    </w:p>
    <w:p w14:paraId="18407E1E" w14:textId="77777777" w:rsidR="004C2F3F" w:rsidRDefault="004C2F3F" w:rsidP="00AB70A4">
      <w:pPr>
        <w:spacing w:line="360" w:lineRule="auto"/>
        <w:rPr>
          <w:rFonts w:ascii="Arial" w:hAnsi="Arial" w:cs="Arial"/>
        </w:rPr>
      </w:pPr>
    </w:p>
    <w:p w14:paraId="5AEE316C" w14:textId="53B8F6BB" w:rsidR="008B4F31" w:rsidRDefault="008B4F31" w:rsidP="00AB70A4">
      <w:pPr>
        <w:spacing w:line="360" w:lineRule="auto"/>
        <w:rPr>
          <w:rFonts w:ascii="Arial" w:hAnsi="Arial" w:cs="Arial"/>
        </w:rPr>
      </w:pPr>
      <w:r w:rsidRPr="008B4F31">
        <w:rPr>
          <w:rFonts w:ascii="Arial" w:hAnsi="Arial" w:cs="Arial"/>
        </w:rPr>
        <w:t>Der Japankäfer (</w:t>
      </w:r>
      <w:proofErr w:type="spellStart"/>
      <w:r w:rsidRPr="008B4F31">
        <w:rPr>
          <w:rFonts w:ascii="Arial" w:hAnsi="Arial" w:cs="Arial"/>
        </w:rPr>
        <w:t>Popillia</w:t>
      </w:r>
      <w:proofErr w:type="spellEnd"/>
      <w:r w:rsidRPr="008B4F31">
        <w:rPr>
          <w:rFonts w:ascii="Arial" w:hAnsi="Arial" w:cs="Arial"/>
        </w:rPr>
        <w:t xml:space="preserve"> japonica) ist von der Europäischen Union als prioritärer Unionsquarantäne</w:t>
      </w:r>
      <w:r w:rsidR="00C15137">
        <w:rPr>
          <w:rFonts w:ascii="Arial" w:hAnsi="Arial" w:cs="Arial"/>
        </w:rPr>
        <w:t>-S</w:t>
      </w:r>
      <w:r w:rsidRPr="008B4F31">
        <w:rPr>
          <w:rFonts w:ascii="Arial" w:hAnsi="Arial" w:cs="Arial"/>
        </w:rPr>
        <w:t>chadorganismus eingestuft und unterliegt damit strengen rechtlichen Überwachungs- und Bekämpfungspflichten nach EU-Pflanzengesundheitsrecht</w:t>
      </w:r>
      <w:r>
        <w:rPr>
          <w:rFonts w:ascii="Arial" w:hAnsi="Arial" w:cs="Arial"/>
        </w:rPr>
        <w:t xml:space="preserve">. </w:t>
      </w:r>
    </w:p>
    <w:p w14:paraId="6449CD05" w14:textId="77777777" w:rsidR="008B4F31" w:rsidRDefault="008B4F31" w:rsidP="00AB70A4">
      <w:pPr>
        <w:spacing w:line="360" w:lineRule="auto"/>
        <w:rPr>
          <w:rFonts w:ascii="Arial" w:hAnsi="Arial" w:cs="Arial"/>
        </w:rPr>
      </w:pPr>
    </w:p>
    <w:p w14:paraId="22707930" w14:textId="02DB9886" w:rsidR="008B4F31" w:rsidRDefault="008B4F31" w:rsidP="00AB70A4">
      <w:pPr>
        <w:spacing w:line="360" w:lineRule="auto"/>
        <w:rPr>
          <w:rFonts w:ascii="Arial" w:hAnsi="Arial" w:cs="Arial"/>
          <w:bCs/>
        </w:rPr>
      </w:pPr>
      <w:r>
        <w:rPr>
          <w:rFonts w:ascii="Arial" w:hAnsi="Arial" w:cs="Arial"/>
        </w:rPr>
        <w:t xml:space="preserve">Infos zum Japankäfer, den Schutzgebieten und Gegenmaßnahmen unter </w:t>
      </w:r>
      <w:hyperlink r:id="rId7" w:history="1">
        <w:r w:rsidRPr="00271C55">
          <w:rPr>
            <w:rStyle w:val="Hyperlink"/>
            <w:rFonts w:ascii="Arial" w:hAnsi="Arial" w:cs="Arial"/>
            <w:bCs/>
          </w:rPr>
          <w:t>www.bodenseekreis.de/japankaefer</w:t>
        </w:r>
      </w:hyperlink>
    </w:p>
    <w:p w14:paraId="69209801" w14:textId="77777777" w:rsidR="008B4F31" w:rsidRDefault="008B4F31" w:rsidP="00AB70A4">
      <w:pPr>
        <w:spacing w:line="360" w:lineRule="auto"/>
        <w:rPr>
          <w:rFonts w:ascii="Arial" w:hAnsi="Arial" w:cs="Arial"/>
          <w:bCs/>
        </w:rPr>
      </w:pPr>
    </w:p>
    <w:p w14:paraId="5555B8F5" w14:textId="77777777" w:rsidR="003E6BEB" w:rsidRPr="003E6BEB" w:rsidRDefault="003E6BEB" w:rsidP="00814DDA">
      <w:pPr>
        <w:spacing w:line="360" w:lineRule="auto"/>
        <w:rPr>
          <w:rFonts w:ascii="Arial" w:hAnsi="Arial" w:cs="Arial"/>
        </w:rPr>
      </w:pPr>
    </w:p>
    <w:p w14:paraId="54A578CD" w14:textId="77777777" w:rsidR="003E6BEB" w:rsidRPr="003E6BEB" w:rsidRDefault="003E6BEB" w:rsidP="00814DDA">
      <w:pPr>
        <w:spacing w:line="360" w:lineRule="auto"/>
        <w:rPr>
          <w:rFonts w:ascii="Arial" w:hAnsi="Arial" w:cs="Arial"/>
          <w:b/>
        </w:rPr>
      </w:pPr>
      <w:r w:rsidRPr="003E6BEB">
        <w:rPr>
          <w:rFonts w:ascii="Arial" w:hAnsi="Arial" w:cs="Arial"/>
          <w:b/>
        </w:rPr>
        <w:t>(Textende)</w:t>
      </w:r>
    </w:p>
    <w:p w14:paraId="6B183C98" w14:textId="77777777" w:rsidR="003E6BEB" w:rsidRPr="003E6BEB" w:rsidRDefault="003E6BEB" w:rsidP="00814DDA">
      <w:pPr>
        <w:spacing w:line="360" w:lineRule="auto"/>
        <w:rPr>
          <w:rFonts w:ascii="Arial" w:hAnsi="Arial" w:cs="Arial"/>
          <w:b/>
        </w:rPr>
      </w:pPr>
    </w:p>
    <w:p w14:paraId="1BD9712E" w14:textId="77777777" w:rsidR="003E6BEB" w:rsidRPr="003E6BEB" w:rsidRDefault="003E6BEB" w:rsidP="00814DDA">
      <w:pPr>
        <w:spacing w:line="360" w:lineRule="auto"/>
        <w:rPr>
          <w:rFonts w:ascii="Arial" w:hAnsi="Arial" w:cs="Arial"/>
          <w:b/>
        </w:rPr>
      </w:pPr>
    </w:p>
    <w:p w14:paraId="7FD7C328" w14:textId="77777777" w:rsidR="003E6BEB" w:rsidRPr="003E6BEB" w:rsidRDefault="003E6BEB" w:rsidP="00814DDA">
      <w:pPr>
        <w:spacing w:line="360" w:lineRule="auto"/>
        <w:rPr>
          <w:rFonts w:ascii="Arial" w:hAnsi="Arial" w:cs="Arial"/>
          <w:b/>
        </w:rPr>
      </w:pPr>
      <w:r w:rsidRPr="003E6BEB">
        <w:rPr>
          <w:rFonts w:ascii="Arial" w:hAnsi="Arial" w:cs="Arial"/>
          <w:b/>
        </w:rPr>
        <w:t>Bildinfo:</w:t>
      </w:r>
    </w:p>
    <w:p w14:paraId="1366C062" w14:textId="77C5C45D" w:rsidR="003E6BEB" w:rsidRDefault="008B4F31" w:rsidP="00814DDA">
      <w:pPr>
        <w:spacing w:line="360" w:lineRule="auto"/>
        <w:rPr>
          <w:rFonts w:ascii="Arial" w:hAnsi="Arial" w:cs="Arial"/>
          <w:b/>
        </w:rPr>
      </w:pPr>
      <w:r w:rsidRPr="008B4F31">
        <w:rPr>
          <w:rFonts w:ascii="Arial" w:hAnsi="Arial" w:cs="Arial"/>
          <w:b/>
          <w:noProof/>
        </w:rPr>
        <w:lastRenderedPageBreak/>
        <w:drawing>
          <wp:inline distT="0" distB="0" distL="0" distR="0" wp14:anchorId="790B0976" wp14:editId="56D96B02">
            <wp:extent cx="3232150" cy="2505147"/>
            <wp:effectExtent l="0" t="0" r="635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34869" cy="2507254"/>
                    </a:xfrm>
                    <a:prstGeom prst="rect">
                      <a:avLst/>
                    </a:prstGeom>
                  </pic:spPr>
                </pic:pic>
              </a:graphicData>
            </a:graphic>
          </wp:inline>
        </w:drawing>
      </w:r>
    </w:p>
    <w:p w14:paraId="194EC432" w14:textId="77777777" w:rsidR="008B4F31" w:rsidRPr="008B4F31" w:rsidRDefault="008B4F31" w:rsidP="00814DDA">
      <w:pPr>
        <w:spacing w:line="360" w:lineRule="auto"/>
        <w:rPr>
          <w:rFonts w:ascii="Arial" w:hAnsi="Arial" w:cs="Arial"/>
          <w:bCs/>
        </w:rPr>
      </w:pPr>
      <w:r w:rsidRPr="008B4F31">
        <w:rPr>
          <w:rFonts w:ascii="Arial" w:hAnsi="Arial" w:cs="Arial"/>
          <w:bCs/>
        </w:rPr>
        <w:t xml:space="preserve">Japankäfer </w:t>
      </w:r>
    </w:p>
    <w:p w14:paraId="215E6671" w14:textId="35F357B9" w:rsidR="008B4F31" w:rsidRPr="008B4F31" w:rsidRDefault="008B4F31" w:rsidP="00814DDA">
      <w:pPr>
        <w:spacing w:line="360" w:lineRule="auto"/>
        <w:rPr>
          <w:rFonts w:ascii="Arial" w:hAnsi="Arial" w:cs="Arial"/>
          <w:bCs/>
        </w:rPr>
      </w:pPr>
      <w:r w:rsidRPr="008B4F31">
        <w:rPr>
          <w:rFonts w:ascii="Arial" w:hAnsi="Arial" w:cs="Arial"/>
          <w:bCs/>
        </w:rPr>
        <w:t>Foto: Aline Knoblauch, Bundesamt für Umwelt BAFU</w:t>
      </w:r>
    </w:p>
    <w:p w14:paraId="5C440662" w14:textId="77777777" w:rsidR="003E6BEB" w:rsidRPr="003E6BEB" w:rsidRDefault="003E6BEB" w:rsidP="00814DDA">
      <w:pPr>
        <w:spacing w:line="360" w:lineRule="auto"/>
        <w:rPr>
          <w:rFonts w:ascii="Arial" w:hAnsi="Arial" w:cs="Arial"/>
          <w:b/>
        </w:rPr>
      </w:pPr>
    </w:p>
    <w:p w14:paraId="38B5D244" w14:textId="77777777" w:rsidR="0052052F" w:rsidRPr="003E6BEB" w:rsidRDefault="0052052F" w:rsidP="00814DDA">
      <w:pPr>
        <w:spacing w:line="360" w:lineRule="auto"/>
      </w:pPr>
    </w:p>
    <w:sectPr w:rsidR="0052052F" w:rsidRPr="003E6BEB" w:rsidSect="009915C0">
      <w:headerReference w:type="default" r:id="rId9"/>
      <w:headerReference w:type="first" r:id="rId10"/>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3057"/>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374D"/>
    <w:rsid w:val="00085E30"/>
    <w:rsid w:val="00096F0A"/>
    <w:rsid w:val="000A275B"/>
    <w:rsid w:val="000A6D5A"/>
    <w:rsid w:val="000B1589"/>
    <w:rsid w:val="000B29CE"/>
    <w:rsid w:val="000B7DE6"/>
    <w:rsid w:val="000C3130"/>
    <w:rsid w:val="000C5791"/>
    <w:rsid w:val="000C7661"/>
    <w:rsid w:val="000C7E65"/>
    <w:rsid w:val="000D2D94"/>
    <w:rsid w:val="000D3EB8"/>
    <w:rsid w:val="000E1C10"/>
    <w:rsid w:val="000E7409"/>
    <w:rsid w:val="00112601"/>
    <w:rsid w:val="00130217"/>
    <w:rsid w:val="0013608D"/>
    <w:rsid w:val="0013626F"/>
    <w:rsid w:val="0016336B"/>
    <w:rsid w:val="001747F5"/>
    <w:rsid w:val="00175F73"/>
    <w:rsid w:val="001774C7"/>
    <w:rsid w:val="00182023"/>
    <w:rsid w:val="00184DCF"/>
    <w:rsid w:val="001A6F92"/>
    <w:rsid w:val="001B0328"/>
    <w:rsid w:val="001C02BA"/>
    <w:rsid w:val="001D0861"/>
    <w:rsid w:val="001E578C"/>
    <w:rsid w:val="001E7559"/>
    <w:rsid w:val="001F1D46"/>
    <w:rsid w:val="001F332A"/>
    <w:rsid w:val="002032A8"/>
    <w:rsid w:val="0021100D"/>
    <w:rsid w:val="00215EE9"/>
    <w:rsid w:val="0021677F"/>
    <w:rsid w:val="00220723"/>
    <w:rsid w:val="002244E0"/>
    <w:rsid w:val="00227F7A"/>
    <w:rsid w:val="00232BC5"/>
    <w:rsid w:val="00257C94"/>
    <w:rsid w:val="0026458A"/>
    <w:rsid w:val="00274F47"/>
    <w:rsid w:val="00283B4F"/>
    <w:rsid w:val="00287ADC"/>
    <w:rsid w:val="0029085A"/>
    <w:rsid w:val="00291899"/>
    <w:rsid w:val="002928A4"/>
    <w:rsid w:val="00292D8C"/>
    <w:rsid w:val="002A550F"/>
    <w:rsid w:val="002A569E"/>
    <w:rsid w:val="002A6613"/>
    <w:rsid w:val="002A73D9"/>
    <w:rsid w:val="002A7899"/>
    <w:rsid w:val="002A78F4"/>
    <w:rsid w:val="002B038D"/>
    <w:rsid w:val="002B6E89"/>
    <w:rsid w:val="002C0927"/>
    <w:rsid w:val="002C7388"/>
    <w:rsid w:val="002D5ED4"/>
    <w:rsid w:val="002E1FE7"/>
    <w:rsid w:val="002F1C79"/>
    <w:rsid w:val="00303D7C"/>
    <w:rsid w:val="003101E6"/>
    <w:rsid w:val="0031262C"/>
    <w:rsid w:val="0032173D"/>
    <w:rsid w:val="00323520"/>
    <w:rsid w:val="00330971"/>
    <w:rsid w:val="00337DE8"/>
    <w:rsid w:val="003470BE"/>
    <w:rsid w:val="00351549"/>
    <w:rsid w:val="003517D5"/>
    <w:rsid w:val="0035283A"/>
    <w:rsid w:val="003541B9"/>
    <w:rsid w:val="00360CBF"/>
    <w:rsid w:val="00361439"/>
    <w:rsid w:val="00376E11"/>
    <w:rsid w:val="003802DD"/>
    <w:rsid w:val="0039679C"/>
    <w:rsid w:val="003A045E"/>
    <w:rsid w:val="003A2350"/>
    <w:rsid w:val="003A2C15"/>
    <w:rsid w:val="003A7098"/>
    <w:rsid w:val="003B09BC"/>
    <w:rsid w:val="003B0B91"/>
    <w:rsid w:val="003B42E9"/>
    <w:rsid w:val="003C42B3"/>
    <w:rsid w:val="003C5886"/>
    <w:rsid w:val="003D4CC6"/>
    <w:rsid w:val="003D51B0"/>
    <w:rsid w:val="003E6BEB"/>
    <w:rsid w:val="003F7335"/>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C2F3F"/>
    <w:rsid w:val="004D0567"/>
    <w:rsid w:val="004D29F7"/>
    <w:rsid w:val="004D4048"/>
    <w:rsid w:val="004E0987"/>
    <w:rsid w:val="004E7686"/>
    <w:rsid w:val="004F099F"/>
    <w:rsid w:val="004F3E08"/>
    <w:rsid w:val="004F6B56"/>
    <w:rsid w:val="004F7D64"/>
    <w:rsid w:val="00500C78"/>
    <w:rsid w:val="00501CFA"/>
    <w:rsid w:val="005106AF"/>
    <w:rsid w:val="0052052F"/>
    <w:rsid w:val="0053191F"/>
    <w:rsid w:val="005361C8"/>
    <w:rsid w:val="00536CF3"/>
    <w:rsid w:val="005448C2"/>
    <w:rsid w:val="0054770E"/>
    <w:rsid w:val="0054783F"/>
    <w:rsid w:val="00554FDC"/>
    <w:rsid w:val="00560D45"/>
    <w:rsid w:val="0056490A"/>
    <w:rsid w:val="00567B70"/>
    <w:rsid w:val="00570AD8"/>
    <w:rsid w:val="00577661"/>
    <w:rsid w:val="00580E5A"/>
    <w:rsid w:val="0058233A"/>
    <w:rsid w:val="00591028"/>
    <w:rsid w:val="0059567D"/>
    <w:rsid w:val="0059644F"/>
    <w:rsid w:val="005A1203"/>
    <w:rsid w:val="005A3C37"/>
    <w:rsid w:val="005A5B02"/>
    <w:rsid w:val="005A6121"/>
    <w:rsid w:val="005B0B6B"/>
    <w:rsid w:val="005B4C89"/>
    <w:rsid w:val="005B6A4E"/>
    <w:rsid w:val="005C76F1"/>
    <w:rsid w:val="005D6386"/>
    <w:rsid w:val="005E055C"/>
    <w:rsid w:val="005E5B96"/>
    <w:rsid w:val="005E7077"/>
    <w:rsid w:val="005F5C95"/>
    <w:rsid w:val="00601DD3"/>
    <w:rsid w:val="00613140"/>
    <w:rsid w:val="0061568E"/>
    <w:rsid w:val="006230BE"/>
    <w:rsid w:val="00625B65"/>
    <w:rsid w:val="00631287"/>
    <w:rsid w:val="00641F71"/>
    <w:rsid w:val="00645914"/>
    <w:rsid w:val="00646EAC"/>
    <w:rsid w:val="0064741B"/>
    <w:rsid w:val="0065043D"/>
    <w:rsid w:val="00654E15"/>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5DAF"/>
    <w:rsid w:val="00722A0F"/>
    <w:rsid w:val="00723BF5"/>
    <w:rsid w:val="007242EA"/>
    <w:rsid w:val="0072750E"/>
    <w:rsid w:val="00733D87"/>
    <w:rsid w:val="00733DF4"/>
    <w:rsid w:val="007344E9"/>
    <w:rsid w:val="00734B49"/>
    <w:rsid w:val="00742807"/>
    <w:rsid w:val="00756596"/>
    <w:rsid w:val="00761C05"/>
    <w:rsid w:val="00777B7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B4F31"/>
    <w:rsid w:val="008C202C"/>
    <w:rsid w:val="008C5CAE"/>
    <w:rsid w:val="008D238D"/>
    <w:rsid w:val="008E165E"/>
    <w:rsid w:val="008E20D1"/>
    <w:rsid w:val="008F2C99"/>
    <w:rsid w:val="00906066"/>
    <w:rsid w:val="0090614E"/>
    <w:rsid w:val="00906446"/>
    <w:rsid w:val="0090740C"/>
    <w:rsid w:val="0091166B"/>
    <w:rsid w:val="00920A8E"/>
    <w:rsid w:val="0092694E"/>
    <w:rsid w:val="00935AFD"/>
    <w:rsid w:val="00940464"/>
    <w:rsid w:val="00940935"/>
    <w:rsid w:val="009476E9"/>
    <w:rsid w:val="00954FFA"/>
    <w:rsid w:val="009625B7"/>
    <w:rsid w:val="00966660"/>
    <w:rsid w:val="00967139"/>
    <w:rsid w:val="009777CF"/>
    <w:rsid w:val="00986BCC"/>
    <w:rsid w:val="009915C0"/>
    <w:rsid w:val="009941AA"/>
    <w:rsid w:val="00995138"/>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6AF0"/>
    <w:rsid w:val="00A26562"/>
    <w:rsid w:val="00A330E8"/>
    <w:rsid w:val="00A37FE9"/>
    <w:rsid w:val="00A411EA"/>
    <w:rsid w:val="00A42830"/>
    <w:rsid w:val="00A500F4"/>
    <w:rsid w:val="00A50DB0"/>
    <w:rsid w:val="00A627DE"/>
    <w:rsid w:val="00A62D20"/>
    <w:rsid w:val="00A80B40"/>
    <w:rsid w:val="00A82A28"/>
    <w:rsid w:val="00A82A50"/>
    <w:rsid w:val="00A835B9"/>
    <w:rsid w:val="00A92BB7"/>
    <w:rsid w:val="00AB21E7"/>
    <w:rsid w:val="00AB238A"/>
    <w:rsid w:val="00AB393F"/>
    <w:rsid w:val="00AB5491"/>
    <w:rsid w:val="00AB70A4"/>
    <w:rsid w:val="00AB7AFE"/>
    <w:rsid w:val="00AC4527"/>
    <w:rsid w:val="00AC7E30"/>
    <w:rsid w:val="00AD22C1"/>
    <w:rsid w:val="00AE0FCB"/>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5475A"/>
    <w:rsid w:val="00B83774"/>
    <w:rsid w:val="00B83CDC"/>
    <w:rsid w:val="00B904DC"/>
    <w:rsid w:val="00B91270"/>
    <w:rsid w:val="00BA0616"/>
    <w:rsid w:val="00BA3F9D"/>
    <w:rsid w:val="00BB3AB6"/>
    <w:rsid w:val="00BC01C8"/>
    <w:rsid w:val="00BC1912"/>
    <w:rsid w:val="00BD2A46"/>
    <w:rsid w:val="00BD58EC"/>
    <w:rsid w:val="00BD7004"/>
    <w:rsid w:val="00BE4078"/>
    <w:rsid w:val="00C02AFF"/>
    <w:rsid w:val="00C04396"/>
    <w:rsid w:val="00C06184"/>
    <w:rsid w:val="00C07876"/>
    <w:rsid w:val="00C15137"/>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6682"/>
    <w:rsid w:val="00CB0F6D"/>
    <w:rsid w:val="00CB2DC7"/>
    <w:rsid w:val="00CB6E86"/>
    <w:rsid w:val="00CB7ACC"/>
    <w:rsid w:val="00CC5AB8"/>
    <w:rsid w:val="00CE0B52"/>
    <w:rsid w:val="00CE301F"/>
    <w:rsid w:val="00CE4B10"/>
    <w:rsid w:val="00CF2BB7"/>
    <w:rsid w:val="00CF2DAE"/>
    <w:rsid w:val="00CF3270"/>
    <w:rsid w:val="00D05745"/>
    <w:rsid w:val="00D07AD0"/>
    <w:rsid w:val="00D206EC"/>
    <w:rsid w:val="00D3193F"/>
    <w:rsid w:val="00D40713"/>
    <w:rsid w:val="00D442EA"/>
    <w:rsid w:val="00D51E29"/>
    <w:rsid w:val="00D53E21"/>
    <w:rsid w:val="00D564CD"/>
    <w:rsid w:val="00D56F3E"/>
    <w:rsid w:val="00D6229F"/>
    <w:rsid w:val="00D65F71"/>
    <w:rsid w:val="00D94654"/>
    <w:rsid w:val="00DA26F9"/>
    <w:rsid w:val="00DA352F"/>
    <w:rsid w:val="00DB0DBD"/>
    <w:rsid w:val="00DD0BA0"/>
    <w:rsid w:val="00DE3BA8"/>
    <w:rsid w:val="00DE6534"/>
    <w:rsid w:val="00DF006D"/>
    <w:rsid w:val="00E02E13"/>
    <w:rsid w:val="00E20AA6"/>
    <w:rsid w:val="00E20BF6"/>
    <w:rsid w:val="00E23CCA"/>
    <w:rsid w:val="00E251F1"/>
    <w:rsid w:val="00E310CB"/>
    <w:rsid w:val="00E55F35"/>
    <w:rsid w:val="00E603CB"/>
    <w:rsid w:val="00E61E02"/>
    <w:rsid w:val="00E728CD"/>
    <w:rsid w:val="00E770C7"/>
    <w:rsid w:val="00E834E6"/>
    <w:rsid w:val="00E8407A"/>
    <w:rsid w:val="00E90ADB"/>
    <w:rsid w:val="00E9285F"/>
    <w:rsid w:val="00EA0C8F"/>
    <w:rsid w:val="00EA5AB5"/>
    <w:rsid w:val="00EA7BEA"/>
    <w:rsid w:val="00EB0430"/>
    <w:rsid w:val="00EC7342"/>
    <w:rsid w:val="00EE05C2"/>
    <w:rsid w:val="00EE3AD7"/>
    <w:rsid w:val="00EE5D4B"/>
    <w:rsid w:val="00EF779A"/>
    <w:rsid w:val="00F068E3"/>
    <w:rsid w:val="00F074EA"/>
    <w:rsid w:val="00F1473B"/>
    <w:rsid w:val="00F20453"/>
    <w:rsid w:val="00F42720"/>
    <w:rsid w:val="00F438A8"/>
    <w:rsid w:val="00F51889"/>
    <w:rsid w:val="00F53F70"/>
    <w:rsid w:val="00F57DD4"/>
    <w:rsid w:val="00F63CE7"/>
    <w:rsid w:val="00F7536C"/>
    <w:rsid w:val="00F81580"/>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3057"/>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 w:type="character" w:styleId="NichtaufgelsteErwhnung">
    <w:name w:val="Unresolved Mention"/>
    <w:basedOn w:val="Absatz-Standardschriftart"/>
    <w:uiPriority w:val="99"/>
    <w:semiHidden/>
    <w:unhideWhenUsed/>
    <w:rsid w:val="00AB70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876045571">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186094677">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bodenseekreis.de/japankaef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Words>
  <Characters>2676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d1-schwa</cp:lastModifiedBy>
  <cp:revision>4</cp:revision>
  <cp:lastPrinted>2021-06-17T14:49:00Z</cp:lastPrinted>
  <dcterms:created xsi:type="dcterms:W3CDTF">2026-10-12T12:23:00Z</dcterms:created>
  <dcterms:modified xsi:type="dcterms:W3CDTF">2026-10-23T07:50:00Z</dcterms:modified>
</cp:coreProperties>
</file>