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8FF47" w14:textId="62B96F02" w:rsidR="00761DEA" w:rsidRPr="00761DEA" w:rsidRDefault="00761DEA" w:rsidP="00E24B74">
      <w:pPr>
        <w:jc w:val="center"/>
        <w:rPr>
          <w:rFonts w:ascii="Arial" w:hAnsi="Arial" w:cs="Arial"/>
          <w:b/>
          <w:bCs/>
          <w:sz w:val="56"/>
          <w:szCs w:val="56"/>
        </w:rPr>
      </w:pPr>
      <w:r w:rsidRPr="00761DEA">
        <w:rPr>
          <w:rFonts w:ascii="Arial" w:hAnsi="Arial" w:cs="Arial"/>
          <w:b/>
          <w:bCs/>
          <w:sz w:val="56"/>
          <w:szCs w:val="56"/>
        </w:rPr>
        <w:t>Der Mechernich-Krimi</w:t>
      </w:r>
    </w:p>
    <w:p w14:paraId="4D9378F9" w14:textId="4FA5C1A1" w:rsidR="00761DEA" w:rsidRPr="00761DEA" w:rsidRDefault="00761DEA" w:rsidP="00761DEA">
      <w:pPr>
        <w:jc w:val="center"/>
        <w:rPr>
          <w:rFonts w:ascii="Arial" w:hAnsi="Arial" w:cs="Arial"/>
          <w:sz w:val="32"/>
          <w:szCs w:val="32"/>
          <w:u w:val="single"/>
        </w:rPr>
      </w:pPr>
      <w:r w:rsidRPr="00761DEA">
        <w:rPr>
          <w:rFonts w:ascii="Arial" w:hAnsi="Arial" w:cs="Arial"/>
          <w:sz w:val="32"/>
          <w:szCs w:val="32"/>
          <w:u w:val="single"/>
        </w:rPr>
        <w:t>Bleiberg-Bücherautor und Diakon Manfred „Manni“ Lang stellt seinen neuen Eifelkrimi „Schattenwölfe“ am Freitag, 16. Oktober</w:t>
      </w:r>
      <w:r>
        <w:rPr>
          <w:rFonts w:ascii="Arial" w:hAnsi="Arial" w:cs="Arial"/>
          <w:sz w:val="32"/>
          <w:szCs w:val="32"/>
          <w:u w:val="single"/>
        </w:rPr>
        <w:t>,</w:t>
      </w:r>
      <w:r w:rsidRPr="00761DEA">
        <w:rPr>
          <w:rFonts w:ascii="Arial" w:hAnsi="Arial" w:cs="Arial"/>
          <w:sz w:val="32"/>
          <w:szCs w:val="32"/>
          <w:u w:val="single"/>
        </w:rPr>
        <w:t xml:space="preserve"> ab 19 Uhr bei einer Benefizlesung im Mechernicher Bergbaumuseum vor – Museumskurator Günter Nießen begrüßt die hoffentlich zahlreiche Besucherschar – Büchertisch von </w:t>
      </w:r>
      <w:proofErr w:type="spellStart"/>
      <w:r w:rsidRPr="00761DEA">
        <w:rPr>
          <w:rFonts w:ascii="Arial" w:hAnsi="Arial" w:cs="Arial"/>
          <w:sz w:val="32"/>
          <w:szCs w:val="32"/>
          <w:u w:val="single"/>
        </w:rPr>
        <w:t>Schwinning</w:t>
      </w:r>
      <w:proofErr w:type="spellEnd"/>
    </w:p>
    <w:p w14:paraId="133C096C" w14:textId="44D93A7A" w:rsidR="00761DEA" w:rsidRPr="00761DEA" w:rsidRDefault="00761DEA" w:rsidP="00761DEA">
      <w:pPr>
        <w:rPr>
          <w:rFonts w:ascii="Arial" w:hAnsi="Arial" w:cs="Arial"/>
          <w:sz w:val="28"/>
          <w:szCs w:val="28"/>
        </w:rPr>
      </w:pPr>
      <w:r w:rsidRPr="00761DEA">
        <w:rPr>
          <w:rFonts w:ascii="Arial" w:hAnsi="Arial" w:cs="Arial"/>
          <w:b/>
          <w:bCs/>
          <w:sz w:val="28"/>
          <w:szCs w:val="28"/>
        </w:rPr>
        <w:t>Mechernich</w:t>
      </w:r>
      <w:r>
        <w:rPr>
          <w:rFonts w:ascii="Arial" w:hAnsi="Arial" w:cs="Arial"/>
          <w:sz w:val="28"/>
          <w:szCs w:val="28"/>
        </w:rPr>
        <w:t xml:space="preserve"> –</w:t>
      </w:r>
      <w:r w:rsidRPr="00761DEA">
        <w:rPr>
          <w:rFonts w:ascii="Arial" w:hAnsi="Arial" w:cs="Arial"/>
          <w:sz w:val="28"/>
          <w:szCs w:val="28"/>
        </w:rPr>
        <w:t xml:space="preserve"> </w:t>
      </w:r>
      <w:r>
        <w:rPr>
          <w:rFonts w:ascii="Arial" w:hAnsi="Arial" w:cs="Arial"/>
          <w:sz w:val="28"/>
          <w:szCs w:val="28"/>
        </w:rPr>
        <w:t>„</w:t>
      </w:r>
      <w:r w:rsidRPr="00761DEA">
        <w:rPr>
          <w:rFonts w:ascii="Arial" w:hAnsi="Arial" w:cs="Arial"/>
          <w:sz w:val="28"/>
          <w:szCs w:val="28"/>
        </w:rPr>
        <w:t>Der Eifelkenner und Autor Manfred Lang stellt am Freitag, 16. Oktober, um 19 Uhr im Bergbaumuseum Mechernich seinen neuen Eifelkrimi »Schattenwölfe« vor</w:t>
      </w:r>
      <w:r>
        <w:rPr>
          <w:rFonts w:ascii="Arial" w:hAnsi="Arial" w:cs="Arial"/>
          <w:sz w:val="28"/>
          <w:szCs w:val="28"/>
        </w:rPr>
        <w:t>“, schreiben der Schleidener und Euskirchener „</w:t>
      </w:r>
      <w:proofErr w:type="spellStart"/>
      <w:r>
        <w:rPr>
          <w:rFonts w:ascii="Arial" w:hAnsi="Arial" w:cs="Arial"/>
          <w:sz w:val="28"/>
          <w:szCs w:val="28"/>
        </w:rPr>
        <w:t>WochenSpiegel</w:t>
      </w:r>
      <w:proofErr w:type="spellEnd"/>
      <w:r w:rsidRPr="00761DEA">
        <w:rPr>
          <w:rFonts w:ascii="Arial" w:hAnsi="Arial" w:cs="Arial"/>
          <w:sz w:val="28"/>
          <w:szCs w:val="28"/>
        </w:rPr>
        <w:t>«</w:t>
      </w:r>
      <w:r>
        <w:rPr>
          <w:rFonts w:ascii="Arial" w:hAnsi="Arial" w:cs="Arial"/>
          <w:sz w:val="28"/>
          <w:szCs w:val="28"/>
        </w:rPr>
        <w:t xml:space="preserve"> in ihren aktuellen Ausgaben: „</w:t>
      </w:r>
      <w:r w:rsidRPr="00761DEA">
        <w:rPr>
          <w:rFonts w:ascii="Arial" w:hAnsi="Arial" w:cs="Arial"/>
          <w:sz w:val="28"/>
          <w:szCs w:val="28"/>
        </w:rPr>
        <w:t xml:space="preserve">Bei der Premierenlesung präsentiert </w:t>
      </w:r>
      <w:r>
        <w:rPr>
          <w:rFonts w:ascii="Arial" w:hAnsi="Arial" w:cs="Arial"/>
          <w:sz w:val="28"/>
          <w:szCs w:val="28"/>
        </w:rPr>
        <w:t xml:space="preserve">der Autor der Kolumne </w:t>
      </w:r>
      <w:r w:rsidRPr="00761DEA">
        <w:rPr>
          <w:rFonts w:ascii="Arial" w:hAnsi="Arial" w:cs="Arial"/>
          <w:sz w:val="28"/>
          <w:szCs w:val="28"/>
        </w:rPr>
        <w:t>»</w:t>
      </w:r>
      <w:r>
        <w:rPr>
          <w:rFonts w:ascii="Arial" w:hAnsi="Arial" w:cs="Arial"/>
          <w:sz w:val="28"/>
          <w:szCs w:val="28"/>
        </w:rPr>
        <w:t xml:space="preserve">Manni </w:t>
      </w:r>
      <w:proofErr w:type="spellStart"/>
      <w:r>
        <w:rPr>
          <w:rFonts w:ascii="Arial" w:hAnsi="Arial" w:cs="Arial"/>
          <w:sz w:val="28"/>
          <w:szCs w:val="28"/>
        </w:rPr>
        <w:t>kallt</w:t>
      </w:r>
      <w:proofErr w:type="spellEnd"/>
      <w:r>
        <w:rPr>
          <w:rFonts w:ascii="Arial" w:hAnsi="Arial" w:cs="Arial"/>
          <w:sz w:val="28"/>
          <w:szCs w:val="28"/>
        </w:rPr>
        <w:t xml:space="preserve"> Platt</w:t>
      </w:r>
      <w:r w:rsidRPr="00761DEA">
        <w:rPr>
          <w:rFonts w:ascii="Arial" w:hAnsi="Arial" w:cs="Arial"/>
          <w:sz w:val="28"/>
          <w:szCs w:val="28"/>
        </w:rPr>
        <w:t>«</w:t>
      </w:r>
      <w:r>
        <w:rPr>
          <w:rFonts w:ascii="Arial" w:hAnsi="Arial" w:cs="Arial"/>
          <w:sz w:val="28"/>
          <w:szCs w:val="28"/>
        </w:rPr>
        <w:t xml:space="preserve"> </w:t>
      </w:r>
      <w:r w:rsidRPr="00761DEA">
        <w:rPr>
          <w:rFonts w:ascii="Arial" w:hAnsi="Arial" w:cs="Arial"/>
          <w:sz w:val="28"/>
          <w:szCs w:val="28"/>
        </w:rPr>
        <w:t>sein Krimi-Debüt, in dem Antworten tief unter der Erde verborgen liegen und alles verändern könnten.</w:t>
      </w:r>
      <w:r>
        <w:rPr>
          <w:rFonts w:ascii="Arial" w:hAnsi="Arial" w:cs="Arial"/>
          <w:sz w:val="28"/>
          <w:szCs w:val="28"/>
        </w:rPr>
        <w:t>“</w:t>
      </w:r>
    </w:p>
    <w:p w14:paraId="02801C5E" w14:textId="77777777" w:rsidR="00761DEA" w:rsidRDefault="00761DEA" w:rsidP="00761DEA">
      <w:pPr>
        <w:rPr>
          <w:rFonts w:ascii="Arial" w:hAnsi="Arial" w:cs="Arial"/>
          <w:sz w:val="28"/>
          <w:szCs w:val="28"/>
        </w:rPr>
      </w:pPr>
      <w:r w:rsidRPr="00761DEA">
        <w:rPr>
          <w:rFonts w:ascii="Arial" w:hAnsi="Arial" w:cs="Arial"/>
          <w:sz w:val="28"/>
          <w:szCs w:val="28"/>
        </w:rPr>
        <w:t xml:space="preserve">Die Handlung des Krimis ist im Jahr 1981 </w:t>
      </w:r>
      <w:r>
        <w:rPr>
          <w:rFonts w:ascii="Arial" w:hAnsi="Arial" w:cs="Arial"/>
          <w:sz w:val="28"/>
          <w:szCs w:val="28"/>
        </w:rPr>
        <w:t xml:space="preserve">am und im Mechernicher Bleiberg </w:t>
      </w:r>
      <w:r w:rsidRPr="00761DEA">
        <w:rPr>
          <w:rFonts w:ascii="Arial" w:hAnsi="Arial" w:cs="Arial"/>
          <w:sz w:val="28"/>
          <w:szCs w:val="28"/>
        </w:rPr>
        <w:t>angesiedelt, in der Zeit von Kaltem Krieg</w:t>
      </w:r>
      <w:r>
        <w:rPr>
          <w:rFonts w:ascii="Arial" w:hAnsi="Arial" w:cs="Arial"/>
          <w:sz w:val="28"/>
          <w:szCs w:val="28"/>
        </w:rPr>
        <w:t>, Papst-Attentat, NATO-Nachrüstungsbeschluss</w:t>
      </w:r>
      <w:r w:rsidRPr="00761DEA">
        <w:rPr>
          <w:rFonts w:ascii="Arial" w:hAnsi="Arial" w:cs="Arial"/>
          <w:sz w:val="28"/>
          <w:szCs w:val="28"/>
        </w:rPr>
        <w:t xml:space="preserve"> und RAF-Terrorismus. Im Zentrum steht ein ungewöhnliches Ermittlerduo: die junge Verwaltungsmitarbeiterin Lena Cremer und der alternde Lokalreporter Albert Neesgen, den Lang als »rustikal« beschreibt</w:t>
      </w:r>
      <w:r>
        <w:rPr>
          <w:rFonts w:ascii="Arial" w:hAnsi="Arial" w:cs="Arial"/>
          <w:sz w:val="28"/>
          <w:szCs w:val="28"/>
        </w:rPr>
        <w:t xml:space="preserve"> und für den es mehrere lokale Vorbilder gibt</w:t>
      </w:r>
      <w:r w:rsidRPr="00761DEA">
        <w:rPr>
          <w:rFonts w:ascii="Arial" w:hAnsi="Arial" w:cs="Arial"/>
          <w:sz w:val="28"/>
          <w:szCs w:val="28"/>
        </w:rPr>
        <w:t>.</w:t>
      </w:r>
    </w:p>
    <w:p w14:paraId="1736C012" w14:textId="77777777" w:rsidR="00761DEA" w:rsidRDefault="00761DEA" w:rsidP="00761DEA">
      <w:pPr>
        <w:rPr>
          <w:rFonts w:ascii="Arial" w:hAnsi="Arial" w:cs="Arial"/>
          <w:sz w:val="28"/>
          <w:szCs w:val="28"/>
        </w:rPr>
      </w:pPr>
      <w:r w:rsidRPr="00761DEA">
        <w:rPr>
          <w:rFonts w:ascii="Arial" w:hAnsi="Arial" w:cs="Arial"/>
          <w:sz w:val="28"/>
          <w:szCs w:val="28"/>
        </w:rPr>
        <w:t>Gemeinsam stoßen sie auf eine braune Vergangenheit, die bis in den Zweiten Weltkrieg zurückreicht. Ausgangspunkt der Geschichte ist ein Toter, der auf dem Gelände des stillgelegten Tagebaus »Virginia« am Bleiberg gefunden wird</w:t>
      </w:r>
      <w:r>
        <w:rPr>
          <w:rFonts w:ascii="Arial" w:hAnsi="Arial" w:cs="Arial"/>
          <w:sz w:val="28"/>
          <w:szCs w:val="28"/>
        </w:rPr>
        <w:t>, der späteren Kreismülldeponie</w:t>
      </w:r>
      <w:r w:rsidRPr="00761DEA">
        <w:rPr>
          <w:rFonts w:ascii="Arial" w:hAnsi="Arial" w:cs="Arial"/>
          <w:sz w:val="28"/>
          <w:szCs w:val="28"/>
        </w:rPr>
        <w:t xml:space="preserve"> – ein Fund, dessen Umstände nicht zu einem gewöhnlichen Unfall </w:t>
      </w:r>
      <w:r>
        <w:rPr>
          <w:rFonts w:ascii="Arial" w:hAnsi="Arial" w:cs="Arial"/>
          <w:sz w:val="28"/>
          <w:szCs w:val="28"/>
        </w:rPr>
        <w:t>aussehen</w:t>
      </w:r>
      <w:r w:rsidRPr="00761DEA">
        <w:rPr>
          <w:rFonts w:ascii="Arial" w:hAnsi="Arial" w:cs="Arial"/>
          <w:sz w:val="28"/>
          <w:szCs w:val="28"/>
        </w:rPr>
        <w:t xml:space="preserve"> und Lena Cremer trotz Warnungen zum Nachforschen bewegt</w:t>
      </w:r>
      <w:r>
        <w:rPr>
          <w:rFonts w:ascii="Arial" w:hAnsi="Arial" w:cs="Arial"/>
          <w:sz w:val="28"/>
          <w:szCs w:val="28"/>
        </w:rPr>
        <w:t>, eigene Nachforschungen anzustellen</w:t>
      </w:r>
      <w:r w:rsidRPr="00761DEA">
        <w:rPr>
          <w:rFonts w:ascii="Arial" w:hAnsi="Arial" w:cs="Arial"/>
          <w:sz w:val="28"/>
          <w:szCs w:val="28"/>
        </w:rPr>
        <w:t>.</w:t>
      </w:r>
    </w:p>
    <w:p w14:paraId="42845E77" w14:textId="77777777" w:rsidR="000F7865" w:rsidRDefault="000F7865" w:rsidP="00761DEA">
      <w:pPr>
        <w:rPr>
          <w:rFonts w:ascii="Arial" w:hAnsi="Arial" w:cs="Arial"/>
          <w:sz w:val="28"/>
          <w:szCs w:val="28"/>
        </w:rPr>
      </w:pPr>
    </w:p>
    <w:p w14:paraId="6F48F9B9" w14:textId="7A19955F" w:rsidR="000F7865" w:rsidRPr="000F7865" w:rsidRDefault="000F7865" w:rsidP="000F7865">
      <w:pPr>
        <w:jc w:val="center"/>
        <w:rPr>
          <w:rFonts w:ascii="Arial" w:hAnsi="Arial" w:cs="Arial"/>
          <w:b/>
          <w:bCs/>
          <w:sz w:val="32"/>
          <w:szCs w:val="32"/>
          <w:u w:val="single"/>
        </w:rPr>
      </w:pPr>
      <w:r w:rsidRPr="000F7865">
        <w:rPr>
          <w:rFonts w:ascii="Arial" w:hAnsi="Arial" w:cs="Arial"/>
          <w:b/>
          <w:bCs/>
          <w:sz w:val="32"/>
          <w:szCs w:val="32"/>
          <w:u w:val="single"/>
        </w:rPr>
        <w:t>Knabbereien und Getränke</w:t>
      </w:r>
    </w:p>
    <w:p w14:paraId="0BFCBE34" w14:textId="77777777" w:rsidR="000F7865" w:rsidRDefault="000F7865" w:rsidP="00761DEA">
      <w:pPr>
        <w:rPr>
          <w:rFonts w:ascii="Arial" w:hAnsi="Arial" w:cs="Arial"/>
          <w:sz w:val="28"/>
          <w:szCs w:val="28"/>
        </w:rPr>
      </w:pPr>
    </w:p>
    <w:p w14:paraId="0DBE7BB4" w14:textId="5DA131B4" w:rsidR="00E24B74" w:rsidRDefault="00761DEA" w:rsidP="00761DEA">
      <w:pPr>
        <w:rPr>
          <w:rFonts w:ascii="Arial" w:hAnsi="Arial" w:cs="Arial"/>
          <w:sz w:val="28"/>
          <w:szCs w:val="28"/>
        </w:rPr>
      </w:pPr>
      <w:r w:rsidRPr="00761DEA">
        <w:rPr>
          <w:rFonts w:ascii="Arial" w:hAnsi="Arial" w:cs="Arial"/>
          <w:sz w:val="28"/>
          <w:szCs w:val="28"/>
        </w:rPr>
        <w:t xml:space="preserve">Für </w:t>
      </w:r>
      <w:r>
        <w:rPr>
          <w:rFonts w:ascii="Arial" w:hAnsi="Arial" w:cs="Arial"/>
          <w:sz w:val="28"/>
          <w:szCs w:val="28"/>
        </w:rPr>
        <w:t xml:space="preserve">Manfred </w:t>
      </w:r>
      <w:r w:rsidRPr="00761DEA">
        <w:rPr>
          <w:rFonts w:ascii="Arial" w:hAnsi="Arial" w:cs="Arial"/>
          <w:sz w:val="28"/>
          <w:szCs w:val="28"/>
        </w:rPr>
        <w:t xml:space="preserve">Lang ist dieser Schauplatz mehr als nur eine Kulisse: </w:t>
      </w:r>
      <w:r>
        <w:rPr>
          <w:rFonts w:ascii="Arial" w:hAnsi="Arial" w:cs="Arial"/>
          <w:sz w:val="28"/>
          <w:szCs w:val="28"/>
        </w:rPr>
        <w:t>„</w:t>
      </w:r>
      <w:r w:rsidRPr="00761DEA">
        <w:rPr>
          <w:rFonts w:ascii="Arial" w:hAnsi="Arial" w:cs="Arial"/>
          <w:sz w:val="28"/>
          <w:szCs w:val="28"/>
        </w:rPr>
        <w:t xml:space="preserve">Dieser Mechernicher Bleiberg, </w:t>
      </w:r>
      <w:r>
        <w:rPr>
          <w:rFonts w:ascii="Arial" w:hAnsi="Arial" w:cs="Arial"/>
          <w:sz w:val="28"/>
          <w:szCs w:val="28"/>
        </w:rPr>
        <w:t xml:space="preserve">an dem </w:t>
      </w:r>
      <w:r w:rsidRPr="00761DEA">
        <w:rPr>
          <w:rFonts w:ascii="Arial" w:hAnsi="Arial" w:cs="Arial"/>
          <w:sz w:val="28"/>
          <w:szCs w:val="28"/>
        </w:rPr>
        <w:t xml:space="preserve">es eine überirdische und eine unterirdische </w:t>
      </w:r>
      <w:r>
        <w:rPr>
          <w:rFonts w:ascii="Arial" w:hAnsi="Arial" w:cs="Arial"/>
          <w:sz w:val="28"/>
          <w:szCs w:val="28"/>
        </w:rPr>
        <w:t>Ebene</w:t>
      </w:r>
      <w:r w:rsidRPr="00761DEA">
        <w:rPr>
          <w:rFonts w:ascii="Arial" w:hAnsi="Arial" w:cs="Arial"/>
          <w:sz w:val="28"/>
          <w:szCs w:val="28"/>
        </w:rPr>
        <w:t xml:space="preserve"> gibt, ist eine Metapher dafür, dass auch </w:t>
      </w:r>
      <w:r>
        <w:rPr>
          <w:rFonts w:ascii="Arial" w:hAnsi="Arial" w:cs="Arial"/>
          <w:sz w:val="28"/>
          <w:szCs w:val="28"/>
        </w:rPr>
        <w:t xml:space="preserve">n der </w:t>
      </w:r>
      <w:r w:rsidRPr="00761DEA">
        <w:rPr>
          <w:rFonts w:ascii="Arial" w:hAnsi="Arial" w:cs="Arial"/>
          <w:sz w:val="28"/>
          <w:szCs w:val="28"/>
        </w:rPr>
        <w:lastRenderedPageBreak/>
        <w:t xml:space="preserve">Gesellschaft </w:t>
      </w:r>
      <w:r>
        <w:rPr>
          <w:rFonts w:ascii="Arial" w:hAnsi="Arial" w:cs="Arial"/>
          <w:sz w:val="28"/>
          <w:szCs w:val="28"/>
        </w:rPr>
        <w:t>f</w:t>
      </w:r>
      <w:r w:rsidRPr="00761DEA">
        <w:rPr>
          <w:rFonts w:ascii="Arial" w:hAnsi="Arial" w:cs="Arial"/>
          <w:sz w:val="28"/>
          <w:szCs w:val="28"/>
        </w:rPr>
        <w:t xml:space="preserve">insteres Gedankengut versteckt </w:t>
      </w:r>
      <w:r>
        <w:rPr>
          <w:rFonts w:ascii="Arial" w:hAnsi="Arial" w:cs="Arial"/>
          <w:sz w:val="28"/>
          <w:szCs w:val="28"/>
        </w:rPr>
        <w:t>ist</w:t>
      </w:r>
      <w:r w:rsidRPr="00761DEA">
        <w:rPr>
          <w:rFonts w:ascii="Arial" w:hAnsi="Arial" w:cs="Arial"/>
          <w:sz w:val="28"/>
          <w:szCs w:val="28"/>
        </w:rPr>
        <w:t xml:space="preserve"> und weiterlebt</w:t>
      </w:r>
      <w:r>
        <w:rPr>
          <w:rFonts w:ascii="Arial" w:hAnsi="Arial" w:cs="Arial"/>
          <w:sz w:val="28"/>
          <w:szCs w:val="28"/>
        </w:rPr>
        <w:t xml:space="preserve"> -bis heute und noch immer“,</w:t>
      </w:r>
      <w:r w:rsidRPr="00761DEA">
        <w:rPr>
          <w:rFonts w:ascii="Arial" w:hAnsi="Arial" w:cs="Arial"/>
          <w:sz w:val="28"/>
          <w:szCs w:val="28"/>
        </w:rPr>
        <w:t xml:space="preserve"> s</w:t>
      </w:r>
      <w:r>
        <w:rPr>
          <w:rFonts w:ascii="Arial" w:hAnsi="Arial" w:cs="Arial"/>
          <w:sz w:val="28"/>
          <w:szCs w:val="28"/>
        </w:rPr>
        <w:t>agte</w:t>
      </w:r>
      <w:r w:rsidRPr="00761DEA">
        <w:rPr>
          <w:rFonts w:ascii="Arial" w:hAnsi="Arial" w:cs="Arial"/>
          <w:sz w:val="28"/>
          <w:szCs w:val="28"/>
        </w:rPr>
        <w:t xml:space="preserve"> Lang</w:t>
      </w:r>
      <w:r>
        <w:rPr>
          <w:rFonts w:ascii="Arial" w:hAnsi="Arial" w:cs="Arial"/>
          <w:sz w:val="28"/>
          <w:szCs w:val="28"/>
        </w:rPr>
        <w:t xml:space="preserve"> im Interview seinem Freund und Redakteurskollegen Michael Nielen</w:t>
      </w:r>
      <w:r w:rsidRPr="00761DEA">
        <w:rPr>
          <w:rFonts w:ascii="Arial" w:hAnsi="Arial" w:cs="Arial"/>
          <w:sz w:val="28"/>
          <w:szCs w:val="28"/>
        </w:rPr>
        <w:t>.</w:t>
      </w:r>
      <w:r>
        <w:rPr>
          <w:rFonts w:ascii="Arial" w:hAnsi="Arial" w:cs="Arial"/>
          <w:sz w:val="28"/>
          <w:szCs w:val="28"/>
        </w:rPr>
        <w:br/>
      </w:r>
      <w:r w:rsidRPr="00761DEA">
        <w:rPr>
          <w:rFonts w:ascii="Arial" w:hAnsi="Arial" w:cs="Arial"/>
          <w:sz w:val="28"/>
          <w:szCs w:val="28"/>
        </w:rPr>
        <w:t xml:space="preserve">Der Eintritt zur Lesung ist frei. Um eine Spende für das ehrenamtlich geführte Bergbaumuseum wird </w:t>
      </w:r>
      <w:r>
        <w:rPr>
          <w:rFonts w:ascii="Arial" w:hAnsi="Arial" w:cs="Arial"/>
          <w:sz w:val="28"/>
          <w:szCs w:val="28"/>
        </w:rPr>
        <w:t xml:space="preserve">allerdings höflich </w:t>
      </w:r>
      <w:r w:rsidRPr="00761DEA">
        <w:rPr>
          <w:rFonts w:ascii="Arial" w:hAnsi="Arial" w:cs="Arial"/>
          <w:sz w:val="28"/>
          <w:szCs w:val="28"/>
        </w:rPr>
        <w:t>gebeten.</w:t>
      </w:r>
      <w:r>
        <w:rPr>
          <w:rFonts w:ascii="Arial" w:hAnsi="Arial" w:cs="Arial"/>
          <w:sz w:val="28"/>
          <w:szCs w:val="28"/>
        </w:rPr>
        <w:t xml:space="preserve"> Die örtliche Mechernicher Buchhandlung </w:t>
      </w:r>
      <w:proofErr w:type="spellStart"/>
      <w:r>
        <w:rPr>
          <w:rFonts w:ascii="Arial" w:hAnsi="Arial" w:cs="Arial"/>
          <w:sz w:val="28"/>
          <w:szCs w:val="28"/>
        </w:rPr>
        <w:t>Schwinning</w:t>
      </w:r>
      <w:proofErr w:type="spellEnd"/>
      <w:r>
        <w:rPr>
          <w:rFonts w:ascii="Arial" w:hAnsi="Arial" w:cs="Arial"/>
          <w:sz w:val="28"/>
          <w:szCs w:val="28"/>
        </w:rPr>
        <w:t xml:space="preserve"> unterhält an dem Abend im Bergbaumuseum einen Büchertisch, an dem die „Schattenwölfe“ und andere Publikationen Manni Langs käuflich erworben werden können. Der Förderverein des Bergbaumuseums Mechernich sorgt für </w:t>
      </w:r>
      <w:r w:rsidR="00E24B74">
        <w:rPr>
          <w:rFonts w:ascii="Arial" w:hAnsi="Arial" w:cs="Arial"/>
          <w:sz w:val="28"/>
          <w:szCs w:val="28"/>
        </w:rPr>
        <w:t>Getränke und Knabbereien, Museumskurator Günter Nießen begrüßt die hoffentlich zahlreichen Besucher.</w:t>
      </w:r>
    </w:p>
    <w:p w14:paraId="0E4910A2" w14:textId="28FFDC8A" w:rsidR="00E24B74" w:rsidRPr="00E24B74" w:rsidRDefault="00E24B74" w:rsidP="00E24B74">
      <w:pPr>
        <w:jc w:val="right"/>
        <w:rPr>
          <w:rFonts w:ascii="Arial" w:hAnsi="Arial" w:cs="Arial"/>
          <w:b/>
          <w:bCs/>
          <w:sz w:val="28"/>
          <w:szCs w:val="28"/>
        </w:rPr>
      </w:pPr>
      <w:r w:rsidRPr="00E24B74">
        <w:rPr>
          <w:rFonts w:ascii="Arial" w:hAnsi="Arial" w:cs="Arial"/>
          <w:b/>
          <w:bCs/>
          <w:sz w:val="28"/>
          <w:szCs w:val="28"/>
        </w:rPr>
        <w:t xml:space="preserve">pp/Agentur </w:t>
      </w:r>
      <w:proofErr w:type="spellStart"/>
      <w:r w:rsidRPr="00E24B74">
        <w:rPr>
          <w:rFonts w:ascii="Arial" w:hAnsi="Arial" w:cs="Arial"/>
          <w:b/>
          <w:bCs/>
          <w:sz w:val="28"/>
          <w:szCs w:val="28"/>
        </w:rPr>
        <w:t>ProfiPress</w:t>
      </w:r>
      <w:proofErr w:type="spellEnd"/>
    </w:p>
    <w:p w14:paraId="50C956B6" w14:textId="77777777" w:rsidR="00E24B74" w:rsidRDefault="00E24B74" w:rsidP="00761DEA">
      <w:pPr>
        <w:rPr>
          <w:rFonts w:ascii="Arial" w:hAnsi="Arial" w:cs="Arial"/>
          <w:sz w:val="28"/>
          <w:szCs w:val="28"/>
        </w:rPr>
      </w:pPr>
    </w:p>
    <w:p w14:paraId="754463D1" w14:textId="6CBAE36F" w:rsidR="000F7865" w:rsidRPr="000F7865" w:rsidRDefault="000F7865" w:rsidP="00761DEA">
      <w:pPr>
        <w:rPr>
          <w:rFonts w:ascii="Arial" w:hAnsi="Arial" w:cs="Arial"/>
          <w:b/>
          <w:bCs/>
          <w:sz w:val="28"/>
          <w:szCs w:val="28"/>
        </w:rPr>
      </w:pPr>
      <w:r w:rsidRPr="000F7865">
        <w:rPr>
          <w:rFonts w:ascii="Arial" w:hAnsi="Arial" w:cs="Arial"/>
          <w:b/>
          <w:bCs/>
          <w:sz w:val="28"/>
          <w:szCs w:val="28"/>
        </w:rPr>
        <w:t>Bildzeilen:</w:t>
      </w:r>
    </w:p>
    <w:p w14:paraId="653E3F62" w14:textId="7B3CA671" w:rsidR="000F7865" w:rsidRPr="000F7865" w:rsidRDefault="000F7865" w:rsidP="00761DEA">
      <w:pPr>
        <w:rPr>
          <w:rFonts w:ascii="Arial" w:hAnsi="Arial" w:cs="Arial"/>
          <w:b/>
          <w:bCs/>
          <w:sz w:val="28"/>
          <w:szCs w:val="28"/>
        </w:rPr>
      </w:pPr>
      <w:r w:rsidRPr="000F7865">
        <w:rPr>
          <w:rFonts w:ascii="Arial" w:hAnsi="Arial" w:cs="Arial"/>
          <w:b/>
          <w:bCs/>
          <w:sz w:val="28"/>
          <w:szCs w:val="28"/>
        </w:rPr>
        <w:t>Günter Nießen und Manfred Lang:</w:t>
      </w:r>
    </w:p>
    <w:p w14:paraId="12E9696D" w14:textId="77777777" w:rsidR="000F7865" w:rsidRDefault="000F7865" w:rsidP="00761DEA">
      <w:pPr>
        <w:rPr>
          <w:rFonts w:ascii="Arial" w:hAnsi="Arial" w:cs="Arial"/>
          <w:sz w:val="28"/>
          <w:szCs w:val="28"/>
        </w:rPr>
      </w:pPr>
      <w:r>
        <w:rPr>
          <w:rFonts w:ascii="Arial" w:hAnsi="Arial" w:cs="Arial"/>
          <w:sz w:val="28"/>
          <w:szCs w:val="28"/>
        </w:rPr>
        <w:t xml:space="preserve">Zwei für Mechernich und die Bergbaugeschichte: Museumskurator Günter Nießen und Schriftsteller und Diakon Manfred „Manni“ Lang unter Tage im Schacht </w:t>
      </w:r>
      <w:proofErr w:type="spellStart"/>
      <w:r>
        <w:rPr>
          <w:rFonts w:ascii="Arial" w:hAnsi="Arial" w:cs="Arial"/>
          <w:sz w:val="28"/>
          <w:szCs w:val="28"/>
        </w:rPr>
        <w:t>Günnersdorf</w:t>
      </w:r>
      <w:proofErr w:type="spellEnd"/>
      <w:r>
        <w:rPr>
          <w:rFonts w:ascii="Arial" w:hAnsi="Arial" w:cs="Arial"/>
          <w:sz w:val="28"/>
          <w:szCs w:val="28"/>
        </w:rPr>
        <w:t xml:space="preserve">. Im Bergbaumuseum stellt Eifelkenner Lang am Freitag, 16. Oktober, ab 19 Uhr seinen Kriminalroman „Schattenwölfe“ bei einer eintrittsfreien Benefiz-Premierenlesung fürs ehrenamtlich geführte Museum der Öffentlichkeit vor. Foto: Sabine Roggendorf/pp/Agentur </w:t>
      </w:r>
      <w:proofErr w:type="spellStart"/>
      <w:r>
        <w:rPr>
          <w:rFonts w:ascii="Arial" w:hAnsi="Arial" w:cs="Arial"/>
          <w:sz w:val="28"/>
          <w:szCs w:val="28"/>
        </w:rPr>
        <w:t>ProfiPress</w:t>
      </w:r>
      <w:proofErr w:type="spellEnd"/>
    </w:p>
    <w:p w14:paraId="45672FD6" w14:textId="24B8068C" w:rsidR="000F7865" w:rsidRPr="004840E2" w:rsidRDefault="000F7865" w:rsidP="00761DEA">
      <w:pPr>
        <w:rPr>
          <w:rFonts w:ascii="Arial" w:hAnsi="Arial" w:cs="Arial"/>
          <w:b/>
          <w:bCs/>
          <w:sz w:val="28"/>
          <w:szCs w:val="28"/>
        </w:rPr>
      </w:pPr>
      <w:r w:rsidRPr="004840E2">
        <w:rPr>
          <w:rFonts w:ascii="Arial" w:hAnsi="Arial" w:cs="Arial"/>
          <w:b/>
          <w:bCs/>
          <w:sz w:val="28"/>
          <w:szCs w:val="28"/>
        </w:rPr>
        <w:t>Plakat Lesung Freitag:</w:t>
      </w:r>
    </w:p>
    <w:p w14:paraId="34ACA3C2" w14:textId="77777777" w:rsidR="004840E2" w:rsidRDefault="000F7865" w:rsidP="00761DEA">
      <w:pPr>
        <w:rPr>
          <w:rFonts w:ascii="Arial" w:hAnsi="Arial" w:cs="Arial"/>
          <w:sz w:val="28"/>
          <w:szCs w:val="28"/>
        </w:rPr>
      </w:pPr>
      <w:r>
        <w:rPr>
          <w:rFonts w:ascii="Arial" w:hAnsi="Arial" w:cs="Arial"/>
          <w:sz w:val="28"/>
          <w:szCs w:val="28"/>
        </w:rPr>
        <w:t xml:space="preserve">Dieses Plakat hat Sabine Hockertz vom Hillesheimer KBV-Verlag des Lang-Freundes und Eifel-Gäng-Mitstreiters Ralf Kramp </w:t>
      </w:r>
      <w:r w:rsidR="004840E2">
        <w:rPr>
          <w:rFonts w:ascii="Arial" w:hAnsi="Arial" w:cs="Arial"/>
          <w:sz w:val="28"/>
          <w:szCs w:val="28"/>
        </w:rPr>
        <w:t xml:space="preserve">unter Verwendung eines Fotos von Sabine Roggendorf (Agentur </w:t>
      </w:r>
      <w:proofErr w:type="spellStart"/>
      <w:r w:rsidR="004840E2">
        <w:rPr>
          <w:rFonts w:ascii="Arial" w:hAnsi="Arial" w:cs="Arial"/>
          <w:sz w:val="28"/>
          <w:szCs w:val="28"/>
        </w:rPr>
        <w:t>ProfiPress</w:t>
      </w:r>
      <w:proofErr w:type="spellEnd"/>
      <w:r w:rsidR="004840E2">
        <w:rPr>
          <w:rFonts w:ascii="Arial" w:hAnsi="Arial" w:cs="Arial"/>
          <w:sz w:val="28"/>
          <w:szCs w:val="28"/>
        </w:rPr>
        <w:t xml:space="preserve">, Mechernich) </w:t>
      </w:r>
      <w:r>
        <w:rPr>
          <w:rFonts w:ascii="Arial" w:hAnsi="Arial" w:cs="Arial"/>
          <w:sz w:val="28"/>
          <w:szCs w:val="28"/>
        </w:rPr>
        <w:t>für die Mechernicher Premierenlesung am Freitag, 16. Oktober, ab 19 Uhr im Bergbaumuseum entworfen</w:t>
      </w:r>
      <w:r w:rsidR="004840E2">
        <w:rPr>
          <w:rFonts w:ascii="Arial" w:hAnsi="Arial" w:cs="Arial"/>
          <w:sz w:val="28"/>
          <w:szCs w:val="28"/>
        </w:rPr>
        <w:t xml:space="preserve">. Museumskurator Günter Nießen hält die Einführung. Repro: Sabine Hockertz/KBV/pp/Agentur </w:t>
      </w:r>
      <w:proofErr w:type="spellStart"/>
      <w:r w:rsidR="004840E2">
        <w:rPr>
          <w:rFonts w:ascii="Arial" w:hAnsi="Arial" w:cs="Arial"/>
          <w:sz w:val="28"/>
          <w:szCs w:val="28"/>
        </w:rPr>
        <w:t>ProfiPress</w:t>
      </w:r>
      <w:proofErr w:type="spellEnd"/>
    </w:p>
    <w:sectPr w:rsidR="004840E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EA"/>
    <w:rsid w:val="000F7865"/>
    <w:rsid w:val="004840E2"/>
    <w:rsid w:val="006C5A57"/>
    <w:rsid w:val="00761DEA"/>
    <w:rsid w:val="007847B2"/>
    <w:rsid w:val="00B32272"/>
    <w:rsid w:val="00BC5A90"/>
    <w:rsid w:val="00C92C8C"/>
    <w:rsid w:val="00E24B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520D9"/>
  <w15:chartTrackingRefBased/>
  <w15:docId w15:val="{E4C0D43A-2827-42FC-BDFB-C961D5BCF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61D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61D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61DE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61DE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61DE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61DE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61DE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61DE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61DE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61DE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61DE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61DE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61DE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61DE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61DE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61DE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61DE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61DEA"/>
    <w:rPr>
      <w:rFonts w:eastAsiaTheme="majorEastAsia" w:cstheme="majorBidi"/>
      <w:color w:val="272727" w:themeColor="text1" w:themeTint="D8"/>
    </w:rPr>
  </w:style>
  <w:style w:type="paragraph" w:styleId="Titel">
    <w:name w:val="Title"/>
    <w:basedOn w:val="Standard"/>
    <w:next w:val="Standard"/>
    <w:link w:val="TitelZchn"/>
    <w:uiPriority w:val="10"/>
    <w:qFormat/>
    <w:rsid w:val="00761D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61DE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61DE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61DE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61DE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61DEA"/>
    <w:rPr>
      <w:i/>
      <w:iCs/>
      <w:color w:val="404040" w:themeColor="text1" w:themeTint="BF"/>
    </w:rPr>
  </w:style>
  <w:style w:type="paragraph" w:styleId="Listenabsatz">
    <w:name w:val="List Paragraph"/>
    <w:basedOn w:val="Standard"/>
    <w:uiPriority w:val="34"/>
    <w:qFormat/>
    <w:rsid w:val="00761DEA"/>
    <w:pPr>
      <w:ind w:left="720"/>
      <w:contextualSpacing/>
    </w:pPr>
  </w:style>
  <w:style w:type="character" w:styleId="IntensiveHervorhebung">
    <w:name w:val="Intense Emphasis"/>
    <w:basedOn w:val="Absatz-Standardschriftart"/>
    <w:uiPriority w:val="21"/>
    <w:qFormat/>
    <w:rsid w:val="00761DEA"/>
    <w:rPr>
      <w:i/>
      <w:iCs/>
      <w:color w:val="0F4761" w:themeColor="accent1" w:themeShade="BF"/>
    </w:rPr>
  </w:style>
  <w:style w:type="paragraph" w:styleId="IntensivesZitat">
    <w:name w:val="Intense Quote"/>
    <w:basedOn w:val="Standard"/>
    <w:next w:val="Standard"/>
    <w:link w:val="IntensivesZitatZchn"/>
    <w:uiPriority w:val="30"/>
    <w:qFormat/>
    <w:rsid w:val="00761D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61DEA"/>
    <w:rPr>
      <w:i/>
      <w:iCs/>
      <w:color w:val="0F4761" w:themeColor="accent1" w:themeShade="BF"/>
    </w:rPr>
  </w:style>
  <w:style w:type="character" w:styleId="IntensiverVerweis">
    <w:name w:val="Intense Reference"/>
    <w:basedOn w:val="Absatz-Standardschriftart"/>
    <w:uiPriority w:val="32"/>
    <w:qFormat/>
    <w:rsid w:val="00761D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2932</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Manfred Lang</dc:creator>
  <cp:keywords/>
  <dc:description/>
  <cp:lastModifiedBy>Manfred Lang</cp:lastModifiedBy>
  <cp:revision>2</cp:revision>
  <dcterms:created xsi:type="dcterms:W3CDTF">2026-10-14T03:53:00Z</dcterms:created>
  <dcterms:modified xsi:type="dcterms:W3CDTF">2026-10-14T04:17:00Z</dcterms:modified>
</cp:coreProperties>
</file>