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5"/>
        <w:gridCol w:w="6262"/>
        <w:gridCol w:w="2278"/>
      </w:tblGrid>
      <w:tr w:rsidR="0007481C" w:rsidRPr="00A36764" w14:paraId="3BBE1B1E" w14:textId="77777777" w:rsidTr="00997220">
        <w:tc>
          <w:tcPr>
            <w:tcW w:w="815" w:type="dxa"/>
            <w:tcBorders>
              <w:top w:val="single" w:sz="4" w:space="0" w:color="auto"/>
            </w:tcBorders>
          </w:tcPr>
          <w:p w14:paraId="2104D2CE" w14:textId="41B81D64" w:rsidR="0007481C" w:rsidRPr="00A36764" w:rsidRDefault="00DF0515" w:rsidP="006455C9">
            <w:pPr>
              <w:pStyle w:val="9berschrift-Fett"/>
              <w:rPr>
                <w:b w:val="0"/>
                <w:sz w:val="22"/>
                <w:szCs w:val="22"/>
              </w:rPr>
            </w:pPr>
            <w:r>
              <w:rPr>
                <w:b w:val="0"/>
                <w:sz w:val="22"/>
                <w:szCs w:val="22"/>
              </w:rPr>
              <w:t xml:space="preserve"> </w:t>
            </w:r>
          </w:p>
        </w:tc>
        <w:tc>
          <w:tcPr>
            <w:tcW w:w="6262" w:type="dxa"/>
            <w:tcBorders>
              <w:top w:val="single" w:sz="4" w:space="0" w:color="auto"/>
            </w:tcBorders>
          </w:tcPr>
          <w:p w14:paraId="5117EE85" w14:textId="77777777" w:rsidR="0007481C" w:rsidRPr="00CC1246" w:rsidRDefault="0007481C" w:rsidP="006455C9">
            <w:pPr>
              <w:pStyle w:val="9berschrift-Fett"/>
              <w:rPr>
                <w:b w:val="0"/>
                <w:sz w:val="22"/>
                <w:szCs w:val="22"/>
              </w:rPr>
            </w:pPr>
          </w:p>
        </w:tc>
        <w:tc>
          <w:tcPr>
            <w:tcW w:w="2278" w:type="dxa"/>
            <w:tcBorders>
              <w:top w:val="single" w:sz="4" w:space="0" w:color="auto"/>
            </w:tcBorders>
          </w:tcPr>
          <w:p w14:paraId="1E263B4F" w14:textId="629B3220" w:rsidR="0007481C" w:rsidRPr="00CC1246" w:rsidRDefault="00047438" w:rsidP="00996D87">
            <w:pPr>
              <w:pStyle w:val="9berschrift-Fett"/>
              <w:rPr>
                <w:b w:val="0"/>
                <w:sz w:val="22"/>
                <w:szCs w:val="22"/>
              </w:rPr>
            </w:pPr>
            <w:r>
              <w:rPr>
                <w:b w:val="0"/>
                <w:sz w:val="22"/>
                <w:szCs w:val="22"/>
              </w:rPr>
              <w:t>10</w:t>
            </w:r>
            <w:bookmarkStart w:id="0" w:name="_GoBack"/>
            <w:bookmarkEnd w:id="0"/>
            <w:r w:rsidR="00065223" w:rsidRPr="00CC1246">
              <w:rPr>
                <w:b w:val="0"/>
                <w:sz w:val="22"/>
                <w:szCs w:val="22"/>
              </w:rPr>
              <w:t xml:space="preserve">. </w:t>
            </w:r>
            <w:r w:rsidR="00C442D1">
              <w:rPr>
                <w:b w:val="0"/>
                <w:sz w:val="22"/>
                <w:szCs w:val="22"/>
              </w:rPr>
              <w:t>September</w:t>
            </w:r>
            <w:r w:rsidR="00065223" w:rsidRPr="00CC1246">
              <w:rPr>
                <w:b w:val="0"/>
                <w:sz w:val="22"/>
                <w:szCs w:val="22"/>
              </w:rPr>
              <w:t xml:space="preserve"> 202</w:t>
            </w:r>
            <w:r w:rsidR="009B3DBD">
              <w:rPr>
                <w:b w:val="0"/>
                <w:sz w:val="22"/>
                <w:szCs w:val="22"/>
              </w:rPr>
              <w:t>6</w:t>
            </w:r>
          </w:p>
        </w:tc>
      </w:tr>
      <w:tr w:rsidR="0007481C" w:rsidRPr="00A36764" w14:paraId="046AF1AC" w14:textId="77777777" w:rsidTr="00997220">
        <w:tc>
          <w:tcPr>
            <w:tcW w:w="815" w:type="dxa"/>
          </w:tcPr>
          <w:p w14:paraId="07232A70" w14:textId="77777777" w:rsidR="0007481C" w:rsidRPr="00A36764" w:rsidRDefault="0007481C" w:rsidP="0007481C">
            <w:pPr>
              <w:pStyle w:val="9berschrift-Fett"/>
              <w:rPr>
                <w:b w:val="0"/>
                <w:sz w:val="22"/>
                <w:szCs w:val="22"/>
              </w:rPr>
            </w:pPr>
          </w:p>
        </w:tc>
        <w:tc>
          <w:tcPr>
            <w:tcW w:w="6262" w:type="dxa"/>
          </w:tcPr>
          <w:p w14:paraId="6B1FCAAD" w14:textId="77777777" w:rsidR="0007481C" w:rsidRPr="00A36764" w:rsidRDefault="0007481C" w:rsidP="0007481C">
            <w:pPr>
              <w:pStyle w:val="9berschrift-Fett"/>
              <w:rPr>
                <w:b w:val="0"/>
                <w:sz w:val="22"/>
                <w:szCs w:val="22"/>
              </w:rPr>
            </w:pPr>
          </w:p>
        </w:tc>
        <w:tc>
          <w:tcPr>
            <w:tcW w:w="2278" w:type="dxa"/>
          </w:tcPr>
          <w:p w14:paraId="3DAF2D55" w14:textId="77777777" w:rsidR="0007481C" w:rsidRPr="00A36764" w:rsidRDefault="0007481C" w:rsidP="00065223">
            <w:pPr>
              <w:rPr>
                <w:rFonts w:ascii="Aptos" w:hAnsi="Aptos"/>
                <w:bCs/>
                <w:sz w:val="22"/>
                <w:szCs w:val="22"/>
              </w:rPr>
            </w:pPr>
          </w:p>
        </w:tc>
      </w:tr>
    </w:tbl>
    <w:p w14:paraId="01F3CF78" w14:textId="1A3015AE" w:rsidR="00CC1246" w:rsidRPr="00462474" w:rsidRDefault="00675D81" w:rsidP="00462474">
      <w:pPr>
        <w:spacing w:before="60" w:line="360" w:lineRule="auto"/>
        <w:rPr>
          <w:rFonts w:ascii="Aptos" w:hAnsi="Aptos"/>
          <w:b/>
          <w:sz w:val="24"/>
          <w:szCs w:val="24"/>
        </w:rPr>
      </w:pPr>
      <w:r w:rsidRPr="00462474">
        <w:rPr>
          <w:rFonts w:ascii="Aptos" w:hAnsi="Aptos"/>
          <w:b/>
          <w:sz w:val="24"/>
          <w:szCs w:val="24"/>
        </w:rPr>
        <w:t xml:space="preserve">Katastrophenschutz- und vorsorge: </w:t>
      </w:r>
      <w:proofErr w:type="spellStart"/>
      <w:r w:rsidRPr="00462474">
        <w:rPr>
          <w:rFonts w:ascii="Aptos" w:hAnsi="Aptos"/>
          <w:b/>
          <w:sz w:val="24"/>
          <w:szCs w:val="24"/>
        </w:rPr>
        <w:t>KrisenFEST</w:t>
      </w:r>
      <w:proofErr w:type="spellEnd"/>
      <w:r w:rsidRPr="00462474">
        <w:rPr>
          <w:rFonts w:ascii="Aptos" w:hAnsi="Aptos"/>
          <w:b/>
          <w:sz w:val="24"/>
          <w:szCs w:val="24"/>
        </w:rPr>
        <w:t xml:space="preserve"> am 19. September</w:t>
      </w:r>
    </w:p>
    <w:p w14:paraId="70454CA4" w14:textId="77777777" w:rsidR="00462474" w:rsidRPr="00462474" w:rsidRDefault="00286674" w:rsidP="00462474">
      <w:pPr>
        <w:spacing w:before="120" w:line="360" w:lineRule="auto"/>
        <w:rPr>
          <w:rFonts w:ascii="Aptos" w:hAnsi="Aptos"/>
          <w:sz w:val="24"/>
          <w:szCs w:val="24"/>
        </w:rPr>
      </w:pPr>
      <w:r w:rsidRPr="00462474">
        <w:rPr>
          <w:rFonts w:ascii="Aptos" w:hAnsi="Aptos"/>
          <w:b/>
          <w:sz w:val="24"/>
          <w:szCs w:val="24"/>
        </w:rPr>
        <w:t>Hohen Neuendor</w:t>
      </w:r>
      <w:r w:rsidR="00675D81" w:rsidRPr="00462474">
        <w:rPr>
          <w:rFonts w:ascii="Aptos" w:hAnsi="Aptos"/>
          <w:b/>
          <w:sz w:val="24"/>
          <w:szCs w:val="24"/>
        </w:rPr>
        <w:t>f</w:t>
      </w:r>
      <w:r w:rsidR="000C3DB4" w:rsidRPr="00462474">
        <w:rPr>
          <w:rFonts w:ascii="Aptos" w:hAnsi="Aptos"/>
          <w:b/>
          <w:sz w:val="24"/>
          <w:szCs w:val="24"/>
        </w:rPr>
        <w:t xml:space="preserve"> |</w:t>
      </w:r>
      <w:r w:rsidR="000C3DB4" w:rsidRPr="00462474">
        <w:rPr>
          <w:rFonts w:ascii="Aptos" w:hAnsi="Aptos"/>
          <w:sz w:val="24"/>
          <w:szCs w:val="24"/>
        </w:rPr>
        <w:t xml:space="preserve"> </w:t>
      </w:r>
      <w:r w:rsidR="00462474" w:rsidRPr="00462474">
        <w:rPr>
          <w:rFonts w:ascii="Aptos" w:hAnsi="Aptos"/>
          <w:sz w:val="24"/>
          <w:szCs w:val="24"/>
        </w:rPr>
        <w:t>Ein Unfall, Extremwetter oder Sabotage können die Leitungen für Strom, Wasser, Gas oder Mobilfunk beschädigen und unseren Alltag plötzlich unterbrechen. Katastrophenschutzvorsorge soll Sicherheit geben und dafür sensibilisieren, sich auf einen Krisenfall vorzubereiten. Dadurch wird auch die kritische Infrastruktur im Krisenfall entlastet.</w:t>
      </w:r>
    </w:p>
    <w:p w14:paraId="5C318DBF" w14:textId="77777777" w:rsidR="00462474" w:rsidRDefault="00462474" w:rsidP="00462474">
      <w:pPr>
        <w:spacing w:before="120" w:line="360" w:lineRule="auto"/>
        <w:rPr>
          <w:rFonts w:ascii="Aptos" w:hAnsi="Aptos"/>
          <w:sz w:val="24"/>
          <w:szCs w:val="24"/>
        </w:rPr>
      </w:pPr>
      <w:r w:rsidRPr="00462474">
        <w:rPr>
          <w:rFonts w:ascii="Aptos" w:hAnsi="Aptos"/>
          <w:sz w:val="24"/>
          <w:szCs w:val="24"/>
        </w:rPr>
        <w:t>Bürgerinnen und Bürgern wird geraten, für Krisen und Katastrophen vorzusorgen. Ein Vorrat, empfohlen wird für 10 Tage, kann in vielen Situationen hilfreich sein – bei Stromausfall, Extremwetterlagen, Krankheit oder wenn die Regale im Supermarkt leer bleiben. Weitere Informationen zum Thema Vorsorge liefert die Webseite www.bbk.bund.de/vorsorge. Broschüren dazu sind auch im Rathaus kostenfrei erhältlich.</w:t>
      </w:r>
    </w:p>
    <w:p w14:paraId="6A469E5F" w14:textId="77777777" w:rsidR="00462474" w:rsidRDefault="00462474" w:rsidP="00462474">
      <w:pPr>
        <w:spacing w:before="120" w:line="360" w:lineRule="auto"/>
        <w:rPr>
          <w:rFonts w:ascii="Aptos" w:hAnsi="Aptos"/>
          <w:b/>
          <w:sz w:val="24"/>
          <w:szCs w:val="24"/>
        </w:rPr>
      </w:pPr>
    </w:p>
    <w:p w14:paraId="08BFD612" w14:textId="1BFA3EC4" w:rsidR="00462474" w:rsidRDefault="00462474" w:rsidP="00462474">
      <w:pPr>
        <w:spacing w:before="120" w:line="360" w:lineRule="auto"/>
        <w:rPr>
          <w:rFonts w:ascii="Aptos" w:hAnsi="Aptos"/>
          <w:b/>
          <w:sz w:val="24"/>
          <w:szCs w:val="24"/>
        </w:rPr>
      </w:pPr>
      <w:r w:rsidRPr="00462474">
        <w:rPr>
          <w:rFonts w:ascii="Aptos" w:hAnsi="Aptos"/>
          <w:b/>
          <w:sz w:val="24"/>
          <w:szCs w:val="24"/>
        </w:rPr>
        <w:t>Informationsveranstaltung am 19. September (10 –16 Uhr)</w:t>
      </w:r>
    </w:p>
    <w:p w14:paraId="19AFEC0A" w14:textId="77777777" w:rsidR="00A7389D" w:rsidRDefault="00462474" w:rsidP="00462474">
      <w:pPr>
        <w:spacing w:before="120" w:line="360" w:lineRule="auto"/>
        <w:rPr>
          <w:rFonts w:ascii="Aptos" w:hAnsi="Aptos"/>
          <w:sz w:val="24"/>
          <w:szCs w:val="24"/>
        </w:rPr>
      </w:pPr>
      <w:r w:rsidRPr="00462474">
        <w:rPr>
          <w:rFonts w:ascii="Aptos" w:hAnsi="Aptos"/>
          <w:sz w:val="24"/>
          <w:szCs w:val="24"/>
        </w:rPr>
        <w:t>Um das Thema Krisenvorsorge greifbar und alltagstauglich zu machen, findet am 19. September 2026 auf dem Rathausplatz die Veranstaltung „</w:t>
      </w:r>
      <w:proofErr w:type="spellStart"/>
      <w:r w:rsidRPr="00462474">
        <w:rPr>
          <w:rFonts w:ascii="Aptos" w:hAnsi="Aptos"/>
          <w:sz w:val="24"/>
          <w:szCs w:val="24"/>
        </w:rPr>
        <w:t>KrisenFEST</w:t>
      </w:r>
      <w:proofErr w:type="spellEnd"/>
      <w:r w:rsidRPr="00462474">
        <w:rPr>
          <w:rFonts w:ascii="Aptos" w:hAnsi="Aptos"/>
          <w:sz w:val="24"/>
          <w:szCs w:val="24"/>
        </w:rPr>
        <w:t>“ statt – eine</w:t>
      </w:r>
      <w:r>
        <w:rPr>
          <w:rFonts w:ascii="Aptos" w:hAnsi="Aptos"/>
          <w:sz w:val="24"/>
          <w:szCs w:val="24"/>
        </w:rPr>
        <w:t xml:space="preserve"> </w:t>
      </w:r>
      <w:r w:rsidRPr="00462474">
        <w:rPr>
          <w:rFonts w:ascii="Aptos" w:hAnsi="Aptos"/>
          <w:sz w:val="24"/>
          <w:szCs w:val="24"/>
        </w:rPr>
        <w:t>Informationsveranstaltung rund um das Thema Katastrophenschutz und</w:t>
      </w:r>
      <w:r>
        <w:rPr>
          <w:rFonts w:ascii="Aptos" w:hAnsi="Aptos"/>
          <w:sz w:val="24"/>
          <w:szCs w:val="24"/>
        </w:rPr>
        <w:t xml:space="preserve"> </w:t>
      </w:r>
      <w:r w:rsidRPr="00462474">
        <w:rPr>
          <w:rFonts w:ascii="Aptos" w:hAnsi="Aptos"/>
          <w:sz w:val="24"/>
          <w:szCs w:val="24"/>
        </w:rPr>
        <w:t>Handlungsfähigkeit der Einwohnerschaft im Krisenfall. Ziel ist es, einer breiten Öffentlichkeit konkrete Handlungsempfehlungen für den Ernstfall sowie für die individuelle</w:t>
      </w:r>
      <w:r>
        <w:rPr>
          <w:rFonts w:ascii="Aptos" w:hAnsi="Aptos"/>
          <w:sz w:val="24"/>
          <w:szCs w:val="24"/>
        </w:rPr>
        <w:t xml:space="preserve"> </w:t>
      </w:r>
      <w:r w:rsidRPr="00462474">
        <w:rPr>
          <w:rFonts w:ascii="Aptos" w:hAnsi="Aptos"/>
          <w:sz w:val="24"/>
          <w:szCs w:val="24"/>
        </w:rPr>
        <w:t>Vorbereitung zugänglich zu machen.</w:t>
      </w:r>
      <w:r>
        <w:rPr>
          <w:rFonts w:ascii="Aptos" w:hAnsi="Aptos"/>
          <w:b/>
          <w:sz w:val="24"/>
          <w:szCs w:val="24"/>
        </w:rPr>
        <w:t xml:space="preserve"> </w:t>
      </w:r>
      <w:r w:rsidRPr="00462474">
        <w:rPr>
          <w:rFonts w:ascii="Aptos" w:hAnsi="Aptos"/>
          <w:sz w:val="24"/>
          <w:szCs w:val="24"/>
        </w:rPr>
        <w:t>Von 10 bis 16 Uhr informieren die Freiwillige Feuerwehr Hohen Neuendorf, die Freiwillige Feuerwehr Birkenwerder, der Fachdienst Gefahrenabwehr des Landkreises Oberhavel, das Technische Hilfswerk Gransee, Wasser Nord und die Stadt Hohen Neuendorf. Sie geben Tipps, wie Bürgerinnen und Bürger sich</w:t>
      </w:r>
      <w:r>
        <w:rPr>
          <w:rFonts w:ascii="Aptos" w:hAnsi="Aptos"/>
          <w:sz w:val="24"/>
          <w:szCs w:val="24"/>
        </w:rPr>
        <w:t xml:space="preserve"> </w:t>
      </w:r>
      <w:r w:rsidRPr="00462474">
        <w:rPr>
          <w:rFonts w:ascii="Aptos" w:hAnsi="Aptos"/>
          <w:sz w:val="24"/>
          <w:szCs w:val="24"/>
        </w:rPr>
        <w:t xml:space="preserve">besser auf Krisensituationen vorbereiten und selbst Verantwortung übernehmen können. </w:t>
      </w:r>
    </w:p>
    <w:p w14:paraId="5F9E71B0" w14:textId="590E1A45" w:rsidR="00462474" w:rsidRDefault="00A7389D" w:rsidP="00462474">
      <w:pPr>
        <w:spacing w:before="120" w:line="360" w:lineRule="auto"/>
        <w:rPr>
          <w:rFonts w:ascii="Aptos" w:hAnsi="Aptos"/>
          <w:b/>
          <w:sz w:val="24"/>
          <w:szCs w:val="24"/>
        </w:rPr>
      </w:pPr>
      <w:r>
        <w:rPr>
          <w:rFonts w:ascii="Aptos" w:hAnsi="Aptos"/>
          <w:sz w:val="24"/>
          <w:szCs w:val="24"/>
        </w:rPr>
        <w:t xml:space="preserve">Um 13 Uhr lädt die Schulsozialarbeiterin der Waldgrundschule, Fabienne Böhm, alle </w:t>
      </w:r>
      <w:r>
        <w:rPr>
          <w:rFonts w:ascii="Aptos" w:hAnsi="Aptos"/>
          <w:sz w:val="24"/>
          <w:szCs w:val="24"/>
        </w:rPr>
        <w:lastRenderedPageBreak/>
        <w:t xml:space="preserve">Kinder und Jugendlichen zum Planspiel „Blackout – 72 Stunden ohne Strom“ ein. Das Planspiel findet im Innenhof des Rathauses statt und soll eine echte Krisensituation für junge Menschen erfahrbar machen. </w:t>
      </w:r>
    </w:p>
    <w:p w14:paraId="0F5980B5" w14:textId="35121B8E" w:rsidR="00462474" w:rsidRDefault="001B01F3" w:rsidP="00462474">
      <w:pPr>
        <w:spacing w:before="120" w:line="360" w:lineRule="auto"/>
        <w:rPr>
          <w:rFonts w:ascii="Aptos" w:hAnsi="Aptos"/>
          <w:b/>
          <w:sz w:val="24"/>
          <w:szCs w:val="24"/>
        </w:rPr>
      </w:pPr>
      <w:r w:rsidRPr="001B01F3">
        <w:rPr>
          <w:rFonts w:ascii="Aptos" w:hAnsi="Aptos"/>
          <w:b/>
          <w:sz w:val="24"/>
          <w:szCs w:val="24"/>
        </w:rPr>
        <w:t>Vorträge im Ratssaal</w:t>
      </w:r>
    </w:p>
    <w:p w14:paraId="169376BE" w14:textId="65AAB95B" w:rsidR="004D6A15" w:rsidRDefault="001B01F3" w:rsidP="00F7026C">
      <w:pPr>
        <w:spacing w:before="120" w:line="360" w:lineRule="auto"/>
        <w:rPr>
          <w:rFonts w:ascii="Aptos" w:hAnsi="Aptos"/>
          <w:sz w:val="24"/>
          <w:szCs w:val="24"/>
        </w:rPr>
      </w:pPr>
      <w:r>
        <w:rPr>
          <w:rFonts w:ascii="Aptos" w:hAnsi="Aptos"/>
          <w:sz w:val="24"/>
          <w:szCs w:val="24"/>
        </w:rPr>
        <w:t>Begleitend z</w:t>
      </w:r>
      <w:r w:rsidR="004D6A15">
        <w:rPr>
          <w:rFonts w:ascii="Aptos" w:hAnsi="Aptos"/>
          <w:sz w:val="24"/>
          <w:szCs w:val="24"/>
        </w:rPr>
        <w:t>ur Veranstaltung finden im Ratssaal</w:t>
      </w:r>
      <w:r w:rsidR="00050B9E">
        <w:rPr>
          <w:rFonts w:ascii="Aptos" w:hAnsi="Aptos"/>
          <w:sz w:val="24"/>
          <w:szCs w:val="24"/>
        </w:rPr>
        <w:t xml:space="preserve"> von 11 bis 16 Uhr</w:t>
      </w:r>
      <w:r w:rsidR="004D6A15">
        <w:rPr>
          <w:rFonts w:ascii="Aptos" w:hAnsi="Aptos"/>
          <w:sz w:val="24"/>
          <w:szCs w:val="24"/>
        </w:rPr>
        <w:t xml:space="preserve"> mehrere</w:t>
      </w:r>
      <w:r w:rsidR="00050B9E">
        <w:rPr>
          <w:rFonts w:ascii="Aptos" w:hAnsi="Aptos"/>
          <w:sz w:val="24"/>
          <w:szCs w:val="24"/>
        </w:rPr>
        <w:t xml:space="preserve"> </w:t>
      </w:r>
      <w:r w:rsidR="004D6A15">
        <w:rPr>
          <w:rFonts w:ascii="Aptos" w:hAnsi="Aptos"/>
          <w:sz w:val="24"/>
          <w:szCs w:val="24"/>
        </w:rPr>
        <w:t>Vorträge mit thematischem Bezug statt</w:t>
      </w:r>
      <w:r w:rsidR="00034A9E">
        <w:rPr>
          <w:rFonts w:ascii="Aptos" w:hAnsi="Aptos"/>
          <w:sz w:val="24"/>
          <w:szCs w:val="24"/>
        </w:rPr>
        <w:t xml:space="preserve">. </w:t>
      </w:r>
      <w:r w:rsidR="00F117FE">
        <w:rPr>
          <w:rFonts w:ascii="Aptos" w:hAnsi="Aptos"/>
          <w:sz w:val="24"/>
          <w:szCs w:val="24"/>
        </w:rPr>
        <w:t>(bitte den Flyer anbei beachten)</w:t>
      </w:r>
    </w:p>
    <w:p w14:paraId="67CD5B14" w14:textId="2686ED5A" w:rsidR="00462474" w:rsidRDefault="00110BEA" w:rsidP="00462474">
      <w:pPr>
        <w:spacing w:before="120" w:line="360" w:lineRule="auto"/>
        <w:rPr>
          <w:rFonts w:ascii="Aptos" w:hAnsi="Aptos"/>
          <w:b/>
          <w:sz w:val="24"/>
          <w:szCs w:val="24"/>
        </w:rPr>
      </w:pPr>
      <w:r>
        <w:rPr>
          <w:rFonts w:ascii="Aptos" w:hAnsi="Aptos"/>
          <w:b/>
          <w:sz w:val="24"/>
          <w:szCs w:val="24"/>
        </w:rPr>
        <w:t xml:space="preserve">Helferinnen und Helfer für </w:t>
      </w:r>
      <w:r w:rsidR="00462474" w:rsidRPr="00462474">
        <w:rPr>
          <w:rFonts w:ascii="Aptos" w:hAnsi="Aptos"/>
          <w:b/>
          <w:sz w:val="24"/>
          <w:szCs w:val="24"/>
        </w:rPr>
        <w:t>Katastrophenschutz-Leuchttürme</w:t>
      </w:r>
      <w:r>
        <w:rPr>
          <w:rFonts w:ascii="Aptos" w:hAnsi="Aptos"/>
          <w:b/>
          <w:sz w:val="24"/>
          <w:szCs w:val="24"/>
        </w:rPr>
        <w:t xml:space="preserve"> gesucht</w:t>
      </w:r>
    </w:p>
    <w:p w14:paraId="26D038F0" w14:textId="7CFC91B3" w:rsidR="005039FB" w:rsidRPr="00387574" w:rsidRDefault="00462474" w:rsidP="00387574">
      <w:pPr>
        <w:spacing w:before="120" w:line="360" w:lineRule="auto"/>
        <w:rPr>
          <w:rFonts w:ascii="Aptos" w:hAnsi="Aptos"/>
          <w:sz w:val="24"/>
          <w:szCs w:val="24"/>
        </w:rPr>
      </w:pPr>
      <w:r w:rsidRPr="00462474">
        <w:rPr>
          <w:rFonts w:ascii="Aptos" w:hAnsi="Aptos"/>
          <w:sz w:val="24"/>
          <w:szCs w:val="24"/>
        </w:rPr>
        <w:t xml:space="preserve">Auch die Kommunen selbst bereiten sich vermehrt auf Katastrophenereignisse vor, um bestmöglich handlungsfähig zu bleiben. Sie unterstützen die Katastrophenschutzbehörden der Landkreise mit dem Aufbau und Betrieb von Katastrophenschutz-Leuchttürmen in notstromgesicherten Gebäuden, die größtenteils durch das Land Brandenburg finanziert wurden. </w:t>
      </w:r>
      <w:r w:rsidR="00D4492B">
        <w:rPr>
          <w:rFonts w:ascii="Aptos" w:hAnsi="Aptos"/>
          <w:sz w:val="24"/>
          <w:szCs w:val="24"/>
        </w:rPr>
        <w:t xml:space="preserve">Beim </w:t>
      </w:r>
      <w:proofErr w:type="spellStart"/>
      <w:r w:rsidR="00D4492B">
        <w:rPr>
          <w:rFonts w:ascii="Aptos" w:hAnsi="Aptos"/>
          <w:sz w:val="24"/>
          <w:szCs w:val="24"/>
        </w:rPr>
        <w:t>KrisenFEST</w:t>
      </w:r>
      <w:proofErr w:type="spellEnd"/>
      <w:r w:rsidR="00D4492B">
        <w:rPr>
          <w:rFonts w:ascii="Aptos" w:hAnsi="Aptos"/>
          <w:sz w:val="24"/>
          <w:szCs w:val="24"/>
        </w:rPr>
        <w:t xml:space="preserve"> am 19. September wird am Stadtstand über diese Katastrophenschutz-Leuchttürme informiert und die Stadt wird um ehrenamtliche Unterstützung werben.</w:t>
      </w:r>
      <w:r w:rsidR="00387574">
        <w:rPr>
          <w:rFonts w:ascii="Aptos" w:hAnsi="Aptos"/>
          <w:sz w:val="24"/>
          <w:szCs w:val="24"/>
        </w:rPr>
        <w:t xml:space="preserve"> </w:t>
      </w:r>
      <w:r w:rsidR="00B8534E">
        <w:rPr>
          <w:rFonts w:ascii="Aptos" w:hAnsi="Aptos"/>
          <w:sz w:val="24"/>
          <w:szCs w:val="24"/>
        </w:rPr>
        <w:t>Wer</w:t>
      </w:r>
      <w:r w:rsidR="00387574" w:rsidRPr="00B8534E">
        <w:rPr>
          <w:rFonts w:ascii="Aptos" w:hAnsi="Aptos"/>
          <w:sz w:val="24"/>
          <w:szCs w:val="24"/>
        </w:rPr>
        <w:t xml:space="preserve"> sich engagieren möchten – unabhängig vom beruflichen Hintergrund </w:t>
      </w:r>
      <w:r w:rsidR="00B8534E">
        <w:rPr>
          <w:rFonts w:ascii="Aptos" w:hAnsi="Aptos"/>
          <w:sz w:val="24"/>
          <w:szCs w:val="24"/>
        </w:rPr>
        <w:t>– kann gerne vorbeikommen</w:t>
      </w:r>
      <w:r w:rsidR="006B171B" w:rsidRPr="00B8534E">
        <w:rPr>
          <w:rFonts w:ascii="Aptos" w:hAnsi="Aptos"/>
          <w:sz w:val="24"/>
          <w:szCs w:val="24"/>
        </w:rPr>
        <w:t>.</w:t>
      </w:r>
    </w:p>
    <w:p w14:paraId="50CCCA2C" w14:textId="788089D9" w:rsidR="000C3DB4" w:rsidRPr="000C3DB4" w:rsidRDefault="000C3DB4" w:rsidP="002B273B">
      <w:pPr>
        <w:spacing w:before="60" w:line="360" w:lineRule="auto"/>
        <w:rPr>
          <w:rFonts w:ascii="Aptos" w:hAnsi="Aptos"/>
          <w:sz w:val="22"/>
          <w:szCs w:val="22"/>
        </w:rPr>
      </w:pPr>
    </w:p>
    <w:p w14:paraId="5B74D6AB" w14:textId="77777777" w:rsidR="000C3DB4" w:rsidRPr="000C3DB4" w:rsidRDefault="000C3DB4" w:rsidP="000C3DB4">
      <w:pPr>
        <w:spacing w:line="264" w:lineRule="auto"/>
        <w:rPr>
          <w:rFonts w:ascii="Aptos" w:hAnsi="Aptos"/>
          <w:sz w:val="22"/>
          <w:szCs w:val="22"/>
        </w:rPr>
      </w:pPr>
    </w:p>
    <w:p w14:paraId="496F20ED" w14:textId="14532662" w:rsidR="006E4EBE" w:rsidRDefault="006E4EBE" w:rsidP="000C3DB4">
      <w:pPr>
        <w:spacing w:line="264" w:lineRule="auto"/>
        <w:rPr>
          <w:rFonts w:ascii="Aptos" w:hAnsi="Aptos"/>
          <w:sz w:val="22"/>
          <w:szCs w:val="22"/>
        </w:rPr>
      </w:pPr>
    </w:p>
    <w:p w14:paraId="29512D56" w14:textId="29735DDD" w:rsidR="00661A63" w:rsidRPr="009B3DBD" w:rsidRDefault="009441AA" w:rsidP="009B3DBD">
      <w:pPr>
        <w:spacing w:line="264" w:lineRule="auto"/>
        <w:rPr>
          <w:rFonts w:ascii="Aptos" w:hAnsi="Aptos"/>
          <w:sz w:val="22"/>
          <w:szCs w:val="22"/>
        </w:rPr>
      </w:pPr>
      <w:r w:rsidRPr="00CC1246">
        <w:rPr>
          <w:rFonts w:ascii="Aptos" w:hAnsi="Aptos"/>
          <w:noProof/>
          <w:sz w:val="22"/>
          <w:szCs w:val="22"/>
        </w:rPr>
        <w:drawing>
          <wp:anchor distT="0" distB="0" distL="114300" distR="114300" simplePos="0" relativeHeight="251658240" behindDoc="0" locked="0" layoutInCell="1" allowOverlap="1" wp14:anchorId="145ECBFD" wp14:editId="1D925F64">
            <wp:simplePos x="0" y="0"/>
            <wp:positionH relativeFrom="margin">
              <wp:align>right</wp:align>
            </wp:positionH>
            <wp:positionV relativeFrom="paragraph">
              <wp:posOffset>1270</wp:posOffset>
            </wp:positionV>
            <wp:extent cx="1866900" cy="114300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66900" cy="1143000"/>
                    </a:xfrm>
                    <a:prstGeom prst="rect">
                      <a:avLst/>
                    </a:prstGeom>
                    <a:noFill/>
                  </pic:spPr>
                </pic:pic>
              </a:graphicData>
            </a:graphic>
            <wp14:sizeRelH relativeFrom="page">
              <wp14:pctWidth>0</wp14:pctWidth>
            </wp14:sizeRelH>
            <wp14:sizeRelV relativeFrom="page">
              <wp14:pctHeight>0</wp14:pctHeight>
            </wp14:sizeRelV>
          </wp:anchor>
        </w:drawing>
      </w:r>
    </w:p>
    <w:p w14:paraId="20C3D8BF" w14:textId="77777777" w:rsidR="00277577" w:rsidRPr="00B1122F" w:rsidRDefault="002E2562" w:rsidP="00DC160D">
      <w:pPr>
        <w:spacing w:before="60" w:line="264" w:lineRule="auto"/>
        <w:rPr>
          <w:rFonts w:ascii="Aptos" w:hAnsi="Aptos"/>
          <w:i/>
          <w:sz w:val="22"/>
          <w:szCs w:val="22"/>
        </w:rPr>
      </w:pPr>
      <w:r w:rsidRPr="00B1122F">
        <w:rPr>
          <w:rFonts w:ascii="Aptos" w:hAnsi="Aptos"/>
          <w:i/>
          <w:sz w:val="22"/>
          <w:szCs w:val="22"/>
        </w:rPr>
        <w:t>Kontakt: presse@hohen-neuendorf.de</w:t>
      </w:r>
    </w:p>
    <w:sectPr w:rsidR="00277577" w:rsidRPr="00B1122F" w:rsidSect="00BD5F4E">
      <w:footerReference w:type="default" r:id="rId8"/>
      <w:headerReference w:type="first" r:id="rId9"/>
      <w:footerReference w:type="first" r:id="rId10"/>
      <w:type w:val="oddPage"/>
      <w:pgSz w:w="11907" w:h="16840" w:code="9"/>
      <w:pgMar w:top="851" w:right="1134" w:bottom="816" w:left="1418" w:header="624" w:footer="56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141F" w14:textId="77777777" w:rsidR="00607616" w:rsidRDefault="00607616">
      <w:r>
        <w:separator/>
      </w:r>
    </w:p>
  </w:endnote>
  <w:endnote w:type="continuationSeparator" w:id="0">
    <w:p w14:paraId="2B304EE5" w14:textId="77777777" w:rsidR="00607616" w:rsidRDefault="006076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Aptos Narrow">
    <w:altName w:val="Calibri"/>
    <w:charset w:val="00"/>
    <w:family w:val="swiss"/>
    <w:pitch w:val="variable"/>
    <w:sig w:usb0="00000003"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689588A3" w14:textId="77777777" w:rsidTr="00ED6B18">
      <w:trPr>
        <w:gridAfter w:val="1"/>
        <w:wAfter w:w="1124" w:type="dxa"/>
        <w:trHeight w:hRule="exact" w:val="567"/>
      </w:trPr>
      <w:tc>
        <w:tcPr>
          <w:tcW w:w="2734" w:type="dxa"/>
          <w:tcMar>
            <w:left w:w="0" w:type="dxa"/>
            <w:bottom w:w="57" w:type="dxa"/>
            <w:right w:w="0" w:type="dxa"/>
          </w:tcMar>
          <w:vAlign w:val="bottom"/>
        </w:tcPr>
        <w:p w14:paraId="3DF979E4"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26C600DD" w14:textId="77777777" w:rsidR="00607616" w:rsidRPr="00F22679" w:rsidRDefault="00607616" w:rsidP="0072487C">
          <w:pPr>
            <w:pStyle w:val="6b-Infoblock-ZeileninhaltFett"/>
            <w:rPr>
              <w:color w:val="777776"/>
            </w:rPr>
          </w:pPr>
        </w:p>
      </w:tc>
      <w:tc>
        <w:tcPr>
          <w:tcW w:w="2735" w:type="dxa"/>
          <w:tcMar>
            <w:left w:w="0" w:type="dxa"/>
            <w:bottom w:w="57" w:type="dxa"/>
            <w:right w:w="0" w:type="dxa"/>
          </w:tcMar>
          <w:vAlign w:val="bottom"/>
        </w:tcPr>
        <w:p w14:paraId="151BDA61" w14:textId="77777777" w:rsidR="00607616" w:rsidRPr="00F22679" w:rsidRDefault="00607616" w:rsidP="0072487C">
          <w:pPr>
            <w:pStyle w:val="6b-Infoblock-ZeileninhaltFett"/>
            <w:rPr>
              <w:color w:val="777776"/>
            </w:rPr>
          </w:pPr>
        </w:p>
      </w:tc>
    </w:tr>
    <w:tr w:rsidR="00607616" w:rsidRPr="00F22679" w14:paraId="7EA005CA" w14:textId="77777777" w:rsidTr="00982126">
      <w:trPr>
        <w:trHeight w:val="241"/>
      </w:trPr>
      <w:tc>
        <w:tcPr>
          <w:tcW w:w="2734" w:type="dxa"/>
          <w:tcMar>
            <w:left w:w="0" w:type="dxa"/>
            <w:right w:w="0" w:type="dxa"/>
          </w:tcMar>
        </w:tcPr>
        <w:p w14:paraId="4BA7C768" w14:textId="77777777" w:rsidR="00607616" w:rsidRPr="00F22679" w:rsidRDefault="00607616" w:rsidP="0072487C">
          <w:pPr>
            <w:pStyle w:val="6a-Infoblock-ZelleninhaltRegular"/>
            <w:tabs>
              <w:tab w:val="clear" w:pos="340"/>
              <w:tab w:val="left" w:pos="681"/>
            </w:tabs>
            <w:rPr>
              <w:color w:val="777776"/>
            </w:rPr>
          </w:pPr>
        </w:p>
      </w:tc>
      <w:tc>
        <w:tcPr>
          <w:tcW w:w="2735" w:type="dxa"/>
          <w:tcMar>
            <w:left w:w="0" w:type="dxa"/>
            <w:right w:w="0" w:type="dxa"/>
          </w:tcMar>
        </w:tcPr>
        <w:p w14:paraId="7E99B3B9" w14:textId="77777777" w:rsidR="00607616" w:rsidRPr="00F22679" w:rsidRDefault="00607616" w:rsidP="0072487C">
          <w:pPr>
            <w:pStyle w:val="6a-Infoblock-ZelleninhaltRegular"/>
            <w:tabs>
              <w:tab w:val="clear" w:pos="340"/>
              <w:tab w:val="left" w:pos="542"/>
            </w:tabs>
            <w:rPr>
              <w:color w:val="777776"/>
            </w:rPr>
          </w:pPr>
        </w:p>
      </w:tc>
      <w:tc>
        <w:tcPr>
          <w:tcW w:w="2735" w:type="dxa"/>
          <w:tcMar>
            <w:left w:w="0" w:type="dxa"/>
            <w:right w:w="0" w:type="dxa"/>
          </w:tcMar>
        </w:tcPr>
        <w:p w14:paraId="6990C354" w14:textId="77777777" w:rsidR="00607616" w:rsidRPr="00F22679" w:rsidRDefault="00607616" w:rsidP="0072487C">
          <w:pPr>
            <w:pStyle w:val="6a-Infoblock-ZelleninhaltRegular"/>
            <w:tabs>
              <w:tab w:val="clear" w:pos="340"/>
              <w:tab w:val="left" w:pos="536"/>
            </w:tabs>
            <w:rPr>
              <w:color w:val="777776"/>
            </w:rPr>
          </w:pPr>
        </w:p>
      </w:tc>
      <w:tc>
        <w:tcPr>
          <w:tcW w:w="1124" w:type="dxa"/>
          <w:vAlign w:val="bottom"/>
        </w:tcPr>
        <w:p w14:paraId="71A268EB" w14:textId="707879FB" w:rsidR="00607616" w:rsidRPr="00F22679" w:rsidRDefault="00607616" w:rsidP="0072487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2</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047438">
            <w:rPr>
              <w:noProof/>
              <w:color w:val="777776"/>
            </w:rPr>
            <w:t>2</w:t>
          </w:r>
          <w:r w:rsidRPr="00F22679">
            <w:rPr>
              <w:color w:val="777776"/>
            </w:rPr>
            <w:fldChar w:fldCharType="end"/>
          </w:r>
        </w:p>
      </w:tc>
    </w:tr>
  </w:tbl>
  <w:p w14:paraId="5C0B117D" w14:textId="77777777" w:rsidR="00607616" w:rsidRDefault="00607616" w:rsidP="00982126">
    <w:pPr>
      <w:rPr>
        <w:sz w:val="6"/>
        <w:szCs w:val="6"/>
      </w:rPr>
    </w:pPr>
  </w:p>
  <w:p w14:paraId="2FAAD309" w14:textId="77777777" w:rsidR="00607616" w:rsidRDefault="0060761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328" w:type="dxa"/>
      <w:tblInd w:w="28" w:type="dxa"/>
      <w:tblLayout w:type="fixed"/>
      <w:tblCellMar>
        <w:left w:w="28" w:type="dxa"/>
        <w:right w:w="28" w:type="dxa"/>
      </w:tblCellMar>
      <w:tblLook w:val="0000" w:firstRow="0" w:lastRow="0" w:firstColumn="0" w:lastColumn="0" w:noHBand="0" w:noVBand="0"/>
    </w:tblPr>
    <w:tblGrid>
      <w:gridCol w:w="2734"/>
      <w:gridCol w:w="2735"/>
      <w:gridCol w:w="2735"/>
      <w:gridCol w:w="1124"/>
    </w:tblGrid>
    <w:tr w:rsidR="00607616" w:rsidRPr="00F22679" w14:paraId="7C95E1D5" w14:textId="77777777" w:rsidTr="00F22679">
      <w:trPr>
        <w:gridAfter w:val="1"/>
        <w:wAfter w:w="1124" w:type="dxa"/>
        <w:trHeight w:hRule="exact" w:val="567"/>
      </w:trPr>
      <w:tc>
        <w:tcPr>
          <w:tcW w:w="2734" w:type="dxa"/>
          <w:tcMar>
            <w:left w:w="0" w:type="dxa"/>
            <w:bottom w:w="57" w:type="dxa"/>
            <w:right w:w="0" w:type="dxa"/>
          </w:tcMar>
          <w:vAlign w:val="bottom"/>
        </w:tcPr>
        <w:p w14:paraId="0780B8D4"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703F5E47" w14:textId="77777777" w:rsidR="00607616" w:rsidRPr="00F22679" w:rsidRDefault="00607616" w:rsidP="0030229C">
          <w:pPr>
            <w:pStyle w:val="6b-Infoblock-ZeileninhaltFett"/>
            <w:rPr>
              <w:color w:val="777776"/>
            </w:rPr>
          </w:pPr>
        </w:p>
      </w:tc>
      <w:tc>
        <w:tcPr>
          <w:tcW w:w="2735" w:type="dxa"/>
          <w:tcMar>
            <w:left w:w="0" w:type="dxa"/>
            <w:bottom w:w="57" w:type="dxa"/>
            <w:right w:w="0" w:type="dxa"/>
          </w:tcMar>
          <w:vAlign w:val="bottom"/>
        </w:tcPr>
        <w:p w14:paraId="4A10ABA6" w14:textId="77777777" w:rsidR="00607616" w:rsidRPr="00F22679" w:rsidRDefault="00607616" w:rsidP="0030229C">
          <w:pPr>
            <w:pStyle w:val="6b-Infoblock-ZeileninhaltFett"/>
            <w:rPr>
              <w:color w:val="777776"/>
            </w:rPr>
          </w:pPr>
        </w:p>
      </w:tc>
    </w:tr>
    <w:tr w:rsidR="00607616" w:rsidRPr="00F22679" w14:paraId="10A7D98E" w14:textId="77777777" w:rsidTr="00982126">
      <w:trPr>
        <w:trHeight w:val="241"/>
      </w:trPr>
      <w:tc>
        <w:tcPr>
          <w:tcW w:w="2734" w:type="dxa"/>
          <w:tcMar>
            <w:left w:w="0" w:type="dxa"/>
            <w:right w:w="0" w:type="dxa"/>
          </w:tcMar>
        </w:tcPr>
        <w:p w14:paraId="1D05A31D" w14:textId="77777777" w:rsidR="00607616" w:rsidRPr="00F22679" w:rsidRDefault="00607616" w:rsidP="000D5C7A">
          <w:pPr>
            <w:pStyle w:val="6a-Infoblock-ZelleninhaltRegular"/>
            <w:tabs>
              <w:tab w:val="clear" w:pos="340"/>
              <w:tab w:val="left" w:pos="681"/>
            </w:tabs>
            <w:rPr>
              <w:color w:val="777776"/>
            </w:rPr>
          </w:pPr>
        </w:p>
      </w:tc>
      <w:tc>
        <w:tcPr>
          <w:tcW w:w="2735" w:type="dxa"/>
          <w:tcMar>
            <w:left w:w="0" w:type="dxa"/>
            <w:right w:w="0" w:type="dxa"/>
          </w:tcMar>
        </w:tcPr>
        <w:p w14:paraId="7C4F5763" w14:textId="77777777" w:rsidR="00607616" w:rsidRPr="00F22679" w:rsidRDefault="00607616" w:rsidP="00C70175">
          <w:pPr>
            <w:pStyle w:val="6a-Infoblock-ZelleninhaltRegular"/>
            <w:tabs>
              <w:tab w:val="clear" w:pos="340"/>
              <w:tab w:val="left" w:pos="542"/>
            </w:tabs>
            <w:rPr>
              <w:color w:val="777776"/>
            </w:rPr>
          </w:pPr>
        </w:p>
      </w:tc>
      <w:tc>
        <w:tcPr>
          <w:tcW w:w="2735" w:type="dxa"/>
          <w:tcMar>
            <w:left w:w="0" w:type="dxa"/>
            <w:right w:w="0" w:type="dxa"/>
          </w:tcMar>
        </w:tcPr>
        <w:p w14:paraId="0AD87897" w14:textId="77777777" w:rsidR="00607616" w:rsidRPr="00F22679" w:rsidRDefault="00607616" w:rsidP="00C70175">
          <w:pPr>
            <w:pStyle w:val="6a-Infoblock-ZelleninhaltRegular"/>
            <w:tabs>
              <w:tab w:val="clear" w:pos="340"/>
              <w:tab w:val="left" w:pos="536"/>
            </w:tabs>
            <w:rPr>
              <w:color w:val="777776"/>
            </w:rPr>
          </w:pPr>
        </w:p>
      </w:tc>
      <w:tc>
        <w:tcPr>
          <w:tcW w:w="1124" w:type="dxa"/>
          <w:vAlign w:val="bottom"/>
        </w:tcPr>
        <w:p w14:paraId="2D96E3A4" w14:textId="30C0AC1C" w:rsidR="00607616" w:rsidRPr="00F22679" w:rsidRDefault="00607616" w:rsidP="0030229C">
          <w:pPr>
            <w:pStyle w:val="6a-Infoblock-ZelleninhaltRegular"/>
            <w:tabs>
              <w:tab w:val="clear" w:pos="340"/>
            </w:tabs>
            <w:jc w:val="right"/>
            <w:rPr>
              <w:color w:val="777776"/>
            </w:rPr>
          </w:pPr>
          <w:r w:rsidRPr="00F22679">
            <w:rPr>
              <w:color w:val="777776"/>
            </w:rPr>
            <w:t xml:space="preserve">Seite </w:t>
          </w:r>
          <w:r w:rsidRPr="00F22679">
            <w:rPr>
              <w:color w:val="777776"/>
            </w:rPr>
            <w:fldChar w:fldCharType="begin"/>
          </w:r>
          <w:r w:rsidRPr="00F22679">
            <w:rPr>
              <w:color w:val="777776"/>
            </w:rPr>
            <w:instrText xml:space="preserve"> PAGE </w:instrText>
          </w:r>
          <w:r w:rsidRPr="00F22679">
            <w:rPr>
              <w:color w:val="777776"/>
            </w:rPr>
            <w:fldChar w:fldCharType="separate"/>
          </w:r>
          <w:r>
            <w:rPr>
              <w:noProof/>
              <w:color w:val="777776"/>
            </w:rPr>
            <w:t>1</w:t>
          </w:r>
          <w:r w:rsidRPr="00F22679">
            <w:rPr>
              <w:color w:val="777776"/>
            </w:rPr>
            <w:fldChar w:fldCharType="end"/>
          </w:r>
          <w:r w:rsidRPr="00F22679">
            <w:rPr>
              <w:color w:val="777776"/>
            </w:rPr>
            <w:t xml:space="preserve"> von </w:t>
          </w:r>
          <w:r w:rsidRPr="00F22679">
            <w:rPr>
              <w:color w:val="777776"/>
            </w:rPr>
            <w:fldChar w:fldCharType="begin"/>
          </w:r>
          <w:r w:rsidRPr="00F22679">
            <w:rPr>
              <w:color w:val="777776"/>
            </w:rPr>
            <w:instrText xml:space="preserve"> SECTIONPAGES  \* ARABIC  \* MERGEFORMAT </w:instrText>
          </w:r>
          <w:r w:rsidRPr="00F22679">
            <w:rPr>
              <w:color w:val="777776"/>
            </w:rPr>
            <w:fldChar w:fldCharType="separate"/>
          </w:r>
          <w:r w:rsidR="00047438">
            <w:rPr>
              <w:noProof/>
              <w:color w:val="777776"/>
            </w:rPr>
            <w:t>2</w:t>
          </w:r>
          <w:r w:rsidRPr="00F22679">
            <w:rPr>
              <w:color w:val="777776"/>
            </w:rPr>
            <w:fldChar w:fldCharType="end"/>
          </w:r>
        </w:p>
      </w:tc>
    </w:tr>
  </w:tbl>
  <w:p w14:paraId="1251E14C" w14:textId="77777777" w:rsidR="00607616" w:rsidRPr="000D5C7A" w:rsidRDefault="00607616" w:rsidP="00982126">
    <w:pPr>
      <w:widowControl/>
      <w:tabs>
        <w:tab w:val="right" w:pos="9639"/>
      </w:tabs>
      <w:rPr>
        <w:rFonts w:ascii="Helvetica" w:hAnsi="Helvetica"/>
        <w:b/>
        <w:spacing w:val="10"/>
        <w:sz w:val="6"/>
        <w:szCs w:val="6"/>
      </w:rPr>
    </w:pPr>
  </w:p>
  <w:p w14:paraId="6A3CE9BD" w14:textId="77777777" w:rsidR="00607616" w:rsidRDefault="0060761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1783A2" w14:textId="77777777" w:rsidR="00607616" w:rsidRDefault="00607616">
      <w:r>
        <w:separator/>
      </w:r>
    </w:p>
  </w:footnote>
  <w:footnote w:type="continuationSeparator" w:id="0">
    <w:p w14:paraId="1D405699" w14:textId="77777777" w:rsidR="00607616" w:rsidRDefault="006076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8931" w:type="dxa"/>
      <w:tblLayout w:type="fixed"/>
      <w:tblCellMar>
        <w:left w:w="70" w:type="dxa"/>
        <w:right w:w="70" w:type="dxa"/>
      </w:tblCellMar>
      <w:tblLook w:val="0000" w:firstRow="0" w:lastRow="0" w:firstColumn="0" w:lastColumn="0" w:noHBand="0" w:noVBand="0"/>
    </w:tblPr>
    <w:tblGrid>
      <w:gridCol w:w="5680"/>
      <w:gridCol w:w="3251"/>
    </w:tblGrid>
    <w:tr w:rsidR="00607616" w:rsidRPr="00C6279F" w14:paraId="73A1179A" w14:textId="77777777" w:rsidTr="002E2206">
      <w:trPr>
        <w:cantSplit/>
        <w:trHeight w:hRule="exact" w:val="1616"/>
      </w:trPr>
      <w:tc>
        <w:tcPr>
          <w:tcW w:w="5680" w:type="dxa"/>
          <w:tcMar>
            <w:left w:w="0" w:type="dxa"/>
            <w:bottom w:w="142" w:type="dxa"/>
            <w:right w:w="0" w:type="dxa"/>
          </w:tcMar>
          <w:vAlign w:val="bottom"/>
        </w:tcPr>
        <w:p w14:paraId="7FACF8A1" w14:textId="77777777" w:rsidR="00607616" w:rsidRPr="003E09AC" w:rsidRDefault="00607616" w:rsidP="00E10020">
          <w:pPr>
            <w:pStyle w:val="1aberschrift-Kopfzeile"/>
            <w:rPr>
              <w:caps/>
            </w:rPr>
          </w:pPr>
          <w:r>
            <w:rPr>
              <w:caps/>
              <w:spacing w:val="4"/>
            </w:rPr>
            <w:t>Medienmitteilung</w:t>
          </w:r>
        </w:p>
      </w:tc>
      <w:tc>
        <w:tcPr>
          <w:tcW w:w="3251" w:type="dxa"/>
          <w:tcMar>
            <w:left w:w="0" w:type="dxa"/>
            <w:bottom w:w="113" w:type="dxa"/>
            <w:right w:w="0" w:type="dxa"/>
          </w:tcMar>
        </w:tcPr>
        <w:p w14:paraId="29CB3446" w14:textId="77777777" w:rsidR="00607616" w:rsidRPr="00C6279F" w:rsidRDefault="00607616" w:rsidP="00E65AAA">
          <w:pPr>
            <w:jc w:val="right"/>
            <w:rPr>
              <w:rFonts w:ascii="Calibri" w:hAnsi="Calibri" w:cs="Calibri"/>
            </w:rPr>
          </w:pPr>
          <w:r>
            <w:rPr>
              <w:noProof/>
            </w:rPr>
            <w:drawing>
              <wp:inline distT="0" distB="0" distL="0" distR="0" wp14:anchorId="7E571AA0" wp14:editId="6EA5704C">
                <wp:extent cx="1172392" cy="908604"/>
                <wp:effectExtent l="0" t="0" r="8890" b="635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
                        <a:stretch>
                          <a:fillRect/>
                        </a:stretch>
                      </pic:blipFill>
                      <pic:spPr bwMode="auto">
                        <a:xfrm>
                          <a:off x="0" y="0"/>
                          <a:ext cx="1172392" cy="908604"/>
                        </a:xfrm>
                        <a:prstGeom prst="rect">
                          <a:avLst/>
                        </a:prstGeom>
                        <a:noFill/>
                        <a:ln>
                          <a:noFill/>
                        </a:ln>
                      </pic:spPr>
                    </pic:pic>
                  </a:graphicData>
                </a:graphic>
              </wp:inline>
            </w:drawing>
          </w:r>
        </w:p>
      </w:tc>
    </w:tr>
  </w:tbl>
  <w:p w14:paraId="0613554D" w14:textId="77777777" w:rsidR="00607616" w:rsidRDefault="00607616">
    <w:pPr>
      <w:rPr>
        <w:rFonts w:ascii="Calibri" w:hAnsi="Calibri" w:cs="Calibri"/>
        <w:sz w:val="14"/>
      </w:rPr>
    </w:pPr>
  </w:p>
  <w:p w14:paraId="2EBC233F" w14:textId="77777777" w:rsidR="00607616" w:rsidRPr="00C6279F" w:rsidRDefault="00607616">
    <w:pPr>
      <w:rPr>
        <w:rFonts w:ascii="Calibri" w:hAnsi="Calibri" w:cs="Calibri"/>
        <w:sz w:val="14"/>
      </w:rPr>
    </w:pPr>
    <w:r>
      <w:rPr>
        <w:noProof/>
      </w:rPr>
      <mc:AlternateContent>
        <mc:Choice Requires="wps">
          <w:drawing>
            <wp:anchor distT="4294967257" distB="4294967257" distL="114300" distR="114300" simplePos="0" relativeHeight="251659264" behindDoc="0" locked="0" layoutInCell="0" allowOverlap="1" wp14:anchorId="5BD1FD55" wp14:editId="21F08B1C">
              <wp:simplePos x="0" y="0"/>
              <wp:positionH relativeFrom="column">
                <wp:posOffset>-900430</wp:posOffset>
              </wp:positionH>
              <wp:positionV relativeFrom="page">
                <wp:posOffset>3780154</wp:posOffset>
              </wp:positionV>
              <wp:extent cx="361315" cy="0"/>
              <wp:effectExtent l="0" t="0" r="0" b="0"/>
              <wp:wrapNone/>
              <wp:docPr id="11" name="Gerader Verbinde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131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398C28F" id="Gerader Verbinder 11" o:spid="_x0000_s1026" style="position:absolute;flip:x;z-index:251659264;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0.9pt,297.65pt" to="-42.45pt,29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" o:allowincell="f">
              <w10:wrap anchory="page"/>
            </v:line>
          </w:pict>
        </mc:Fallback>
      </mc:AlternateContent>
    </w:r>
    <w:r>
      <w:rPr>
        <w:noProof/>
      </w:rPr>
      <mc:AlternateContent>
        <mc:Choice Requires="wps">
          <w:drawing>
            <wp:anchor distT="4294967257" distB="4294967257" distL="114300" distR="114300" simplePos="0" relativeHeight="251660288" behindDoc="0" locked="0" layoutInCell="0" allowOverlap="1" wp14:anchorId="241573DC" wp14:editId="660A8BB9">
              <wp:simplePos x="0" y="0"/>
              <wp:positionH relativeFrom="column">
                <wp:posOffset>-902970</wp:posOffset>
              </wp:positionH>
              <wp:positionV relativeFrom="page">
                <wp:posOffset>5343524</wp:posOffset>
              </wp:positionV>
              <wp:extent cx="524510" cy="0"/>
              <wp:effectExtent l="0" t="0" r="0" b="0"/>
              <wp:wrapNone/>
              <wp:docPr id="10" name="Gerader Verbinde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2451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4ADEEC" id="Gerader Verbinder 10" o:spid="_x0000_s1026" style="position:absolute;flip:x;z-index:251660288;visibility:visible;mso-wrap-style:square;mso-width-percent:0;mso-height-percent:0;mso-wrap-distance-left:9pt;mso-wrap-distance-top:-.0011mm;mso-wrap-distance-right:9pt;mso-wrap-distance-bottom:-.0011mm;mso-position-horizontal:absolute;mso-position-horizontal-relative:text;mso-position-vertical:absolute;mso-position-vertical-relative:page;mso-width-percent:0;mso-height-percent:0;mso-width-relative:page;mso-height-relative:page" from="-71.1pt,420.75pt" to="-29.8pt,42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" o:allowincell="f">
              <w10:wrap anchory="page"/>
            </v:line>
          </w:pict>
        </mc:Fallback>
      </mc:AlternateContent>
    </w:r>
  </w:p>
  <w:p w14:paraId="02A0EB2D" w14:textId="77777777" w:rsidR="00607616" w:rsidRDefault="0060761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DD0A9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B6520DC"/>
    <w:multiLevelType w:val="multilevel"/>
    <w:tmpl w:val="12DE151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5EFB0AEA"/>
    <w:multiLevelType w:val="multilevel"/>
    <w:tmpl w:val="8E329ADE"/>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6758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510"/>
    <w:rsid w:val="00002612"/>
    <w:rsid w:val="000034E9"/>
    <w:rsid w:val="00011467"/>
    <w:rsid w:val="00017DF0"/>
    <w:rsid w:val="00021831"/>
    <w:rsid w:val="00021A7A"/>
    <w:rsid w:val="000225C2"/>
    <w:rsid w:val="000225EF"/>
    <w:rsid w:val="00024157"/>
    <w:rsid w:val="00034A9E"/>
    <w:rsid w:val="0003559E"/>
    <w:rsid w:val="00047438"/>
    <w:rsid w:val="000507E0"/>
    <w:rsid w:val="00050B9E"/>
    <w:rsid w:val="00052735"/>
    <w:rsid w:val="00056BA2"/>
    <w:rsid w:val="0006035C"/>
    <w:rsid w:val="00060EF7"/>
    <w:rsid w:val="00062315"/>
    <w:rsid w:val="00065223"/>
    <w:rsid w:val="00065B2E"/>
    <w:rsid w:val="00066328"/>
    <w:rsid w:val="0007481C"/>
    <w:rsid w:val="0007762D"/>
    <w:rsid w:val="00084242"/>
    <w:rsid w:val="00092D91"/>
    <w:rsid w:val="00093EE7"/>
    <w:rsid w:val="000A101A"/>
    <w:rsid w:val="000A153E"/>
    <w:rsid w:val="000A6B9F"/>
    <w:rsid w:val="000B02E1"/>
    <w:rsid w:val="000B62E1"/>
    <w:rsid w:val="000C3DB4"/>
    <w:rsid w:val="000C6474"/>
    <w:rsid w:val="000D5C7A"/>
    <w:rsid w:val="000D71ED"/>
    <w:rsid w:val="000E4CA6"/>
    <w:rsid w:val="000E6DBC"/>
    <w:rsid w:val="00110BEA"/>
    <w:rsid w:val="00111322"/>
    <w:rsid w:val="00116647"/>
    <w:rsid w:val="001231DF"/>
    <w:rsid w:val="001271B3"/>
    <w:rsid w:val="00130CA4"/>
    <w:rsid w:val="00133A9F"/>
    <w:rsid w:val="00135723"/>
    <w:rsid w:val="00137F1E"/>
    <w:rsid w:val="00155185"/>
    <w:rsid w:val="00161B5A"/>
    <w:rsid w:val="00162DE7"/>
    <w:rsid w:val="00164A7B"/>
    <w:rsid w:val="00166F7B"/>
    <w:rsid w:val="00171AC5"/>
    <w:rsid w:val="001735CF"/>
    <w:rsid w:val="00173BD9"/>
    <w:rsid w:val="00175029"/>
    <w:rsid w:val="00175E2D"/>
    <w:rsid w:val="001816BA"/>
    <w:rsid w:val="00184819"/>
    <w:rsid w:val="00184C7F"/>
    <w:rsid w:val="00194B3C"/>
    <w:rsid w:val="00197BD1"/>
    <w:rsid w:val="001A3F44"/>
    <w:rsid w:val="001A76A4"/>
    <w:rsid w:val="001A7B0A"/>
    <w:rsid w:val="001B01F3"/>
    <w:rsid w:val="001B092F"/>
    <w:rsid w:val="001C0CE6"/>
    <w:rsid w:val="001C1FAB"/>
    <w:rsid w:val="001C435C"/>
    <w:rsid w:val="001C78D7"/>
    <w:rsid w:val="001D432D"/>
    <w:rsid w:val="001D78F2"/>
    <w:rsid w:val="001E2C9D"/>
    <w:rsid w:val="001E341E"/>
    <w:rsid w:val="001E7727"/>
    <w:rsid w:val="001F29AA"/>
    <w:rsid w:val="00205AB5"/>
    <w:rsid w:val="0020750C"/>
    <w:rsid w:val="00210829"/>
    <w:rsid w:val="0021204B"/>
    <w:rsid w:val="00213244"/>
    <w:rsid w:val="00213AD6"/>
    <w:rsid w:val="002163E4"/>
    <w:rsid w:val="00216FC1"/>
    <w:rsid w:val="00220C4D"/>
    <w:rsid w:val="002228FE"/>
    <w:rsid w:val="002272AE"/>
    <w:rsid w:val="002324E0"/>
    <w:rsid w:val="002570C9"/>
    <w:rsid w:val="00264CD7"/>
    <w:rsid w:val="00272E49"/>
    <w:rsid w:val="00274061"/>
    <w:rsid w:val="00277577"/>
    <w:rsid w:val="0028201A"/>
    <w:rsid w:val="00284F26"/>
    <w:rsid w:val="00286674"/>
    <w:rsid w:val="00295CF0"/>
    <w:rsid w:val="002A72CB"/>
    <w:rsid w:val="002B0261"/>
    <w:rsid w:val="002B0A1D"/>
    <w:rsid w:val="002B273B"/>
    <w:rsid w:val="002B2F4C"/>
    <w:rsid w:val="002B370E"/>
    <w:rsid w:val="002C2059"/>
    <w:rsid w:val="002C509A"/>
    <w:rsid w:val="002C627B"/>
    <w:rsid w:val="002E2206"/>
    <w:rsid w:val="002E2562"/>
    <w:rsid w:val="002E3B19"/>
    <w:rsid w:val="002E3C47"/>
    <w:rsid w:val="002F2F55"/>
    <w:rsid w:val="002F4E4F"/>
    <w:rsid w:val="002F7E46"/>
    <w:rsid w:val="0030229C"/>
    <w:rsid w:val="00304C3A"/>
    <w:rsid w:val="0031787F"/>
    <w:rsid w:val="003216AE"/>
    <w:rsid w:val="00325CA6"/>
    <w:rsid w:val="0034316A"/>
    <w:rsid w:val="00344FE2"/>
    <w:rsid w:val="00345307"/>
    <w:rsid w:val="0035033C"/>
    <w:rsid w:val="00353021"/>
    <w:rsid w:val="00355A28"/>
    <w:rsid w:val="00360A9D"/>
    <w:rsid w:val="00361085"/>
    <w:rsid w:val="00363338"/>
    <w:rsid w:val="00366AAD"/>
    <w:rsid w:val="00376334"/>
    <w:rsid w:val="003861C9"/>
    <w:rsid w:val="00387574"/>
    <w:rsid w:val="00395CC1"/>
    <w:rsid w:val="003A3491"/>
    <w:rsid w:val="003A47A3"/>
    <w:rsid w:val="003B0A33"/>
    <w:rsid w:val="003B415B"/>
    <w:rsid w:val="003B5892"/>
    <w:rsid w:val="003C00E6"/>
    <w:rsid w:val="003C4734"/>
    <w:rsid w:val="003C568B"/>
    <w:rsid w:val="003D3C92"/>
    <w:rsid w:val="003D4786"/>
    <w:rsid w:val="003D57AA"/>
    <w:rsid w:val="003E09AC"/>
    <w:rsid w:val="003E2099"/>
    <w:rsid w:val="003E78C4"/>
    <w:rsid w:val="003F48C8"/>
    <w:rsid w:val="00403C3F"/>
    <w:rsid w:val="004059D8"/>
    <w:rsid w:val="00421D66"/>
    <w:rsid w:val="00423B95"/>
    <w:rsid w:val="004257A7"/>
    <w:rsid w:val="0043403A"/>
    <w:rsid w:val="00435BD9"/>
    <w:rsid w:val="004524DD"/>
    <w:rsid w:val="00454F89"/>
    <w:rsid w:val="00456B07"/>
    <w:rsid w:val="00461818"/>
    <w:rsid w:val="00462474"/>
    <w:rsid w:val="00464479"/>
    <w:rsid w:val="0047219F"/>
    <w:rsid w:val="00476FAE"/>
    <w:rsid w:val="00484FA2"/>
    <w:rsid w:val="00485778"/>
    <w:rsid w:val="00485BBE"/>
    <w:rsid w:val="0049420A"/>
    <w:rsid w:val="004A472E"/>
    <w:rsid w:val="004A4EA9"/>
    <w:rsid w:val="004A6AAA"/>
    <w:rsid w:val="004C79B7"/>
    <w:rsid w:val="004D422A"/>
    <w:rsid w:val="004D6A15"/>
    <w:rsid w:val="004D733A"/>
    <w:rsid w:val="004E12F8"/>
    <w:rsid w:val="004F4B4C"/>
    <w:rsid w:val="004F4C8A"/>
    <w:rsid w:val="005039FB"/>
    <w:rsid w:val="0051561C"/>
    <w:rsid w:val="0054379F"/>
    <w:rsid w:val="00543AE3"/>
    <w:rsid w:val="0055161C"/>
    <w:rsid w:val="005676E7"/>
    <w:rsid w:val="00567FD4"/>
    <w:rsid w:val="0057098B"/>
    <w:rsid w:val="005767D5"/>
    <w:rsid w:val="00580B2B"/>
    <w:rsid w:val="0058390C"/>
    <w:rsid w:val="00585E4F"/>
    <w:rsid w:val="00590BBC"/>
    <w:rsid w:val="005A4A35"/>
    <w:rsid w:val="005B1AB7"/>
    <w:rsid w:val="005B463A"/>
    <w:rsid w:val="005B4AF1"/>
    <w:rsid w:val="005B5B3A"/>
    <w:rsid w:val="005C11AE"/>
    <w:rsid w:val="005C49FD"/>
    <w:rsid w:val="005C746E"/>
    <w:rsid w:val="005D1974"/>
    <w:rsid w:val="005E3AE7"/>
    <w:rsid w:val="005E74F1"/>
    <w:rsid w:val="005F2A7E"/>
    <w:rsid w:val="00607616"/>
    <w:rsid w:val="00613998"/>
    <w:rsid w:val="00625194"/>
    <w:rsid w:val="00635CDB"/>
    <w:rsid w:val="0064032F"/>
    <w:rsid w:val="006455C9"/>
    <w:rsid w:val="00650967"/>
    <w:rsid w:val="00654C93"/>
    <w:rsid w:val="006556B2"/>
    <w:rsid w:val="006567B5"/>
    <w:rsid w:val="00661A63"/>
    <w:rsid w:val="00661B98"/>
    <w:rsid w:val="006726D4"/>
    <w:rsid w:val="00675D81"/>
    <w:rsid w:val="00681B57"/>
    <w:rsid w:val="006874FC"/>
    <w:rsid w:val="0069291A"/>
    <w:rsid w:val="006A22CC"/>
    <w:rsid w:val="006B171B"/>
    <w:rsid w:val="006B48F3"/>
    <w:rsid w:val="006D06DB"/>
    <w:rsid w:val="006D13B0"/>
    <w:rsid w:val="006E3050"/>
    <w:rsid w:val="006E4EBE"/>
    <w:rsid w:val="006E6A03"/>
    <w:rsid w:val="006F28CE"/>
    <w:rsid w:val="006F781F"/>
    <w:rsid w:val="00701085"/>
    <w:rsid w:val="00707B6A"/>
    <w:rsid w:val="00710C3B"/>
    <w:rsid w:val="00713989"/>
    <w:rsid w:val="00714AB1"/>
    <w:rsid w:val="0072487C"/>
    <w:rsid w:val="007254C0"/>
    <w:rsid w:val="0074087D"/>
    <w:rsid w:val="00760882"/>
    <w:rsid w:val="007640DD"/>
    <w:rsid w:val="007841B5"/>
    <w:rsid w:val="00787E25"/>
    <w:rsid w:val="007944D2"/>
    <w:rsid w:val="007A41AF"/>
    <w:rsid w:val="007C25EB"/>
    <w:rsid w:val="007D00D9"/>
    <w:rsid w:val="007D35A9"/>
    <w:rsid w:val="007D5209"/>
    <w:rsid w:val="007E12C6"/>
    <w:rsid w:val="007E268C"/>
    <w:rsid w:val="007F05A6"/>
    <w:rsid w:val="007F7204"/>
    <w:rsid w:val="00814E0A"/>
    <w:rsid w:val="00814EDE"/>
    <w:rsid w:val="00817510"/>
    <w:rsid w:val="00823A57"/>
    <w:rsid w:val="00833A36"/>
    <w:rsid w:val="00833C17"/>
    <w:rsid w:val="008431BF"/>
    <w:rsid w:val="00843D77"/>
    <w:rsid w:val="008451E2"/>
    <w:rsid w:val="0086060C"/>
    <w:rsid w:val="008854A3"/>
    <w:rsid w:val="008914A2"/>
    <w:rsid w:val="008958B9"/>
    <w:rsid w:val="008A34C2"/>
    <w:rsid w:val="008B4ED9"/>
    <w:rsid w:val="008B525F"/>
    <w:rsid w:val="008D018D"/>
    <w:rsid w:val="008D025C"/>
    <w:rsid w:val="008D200A"/>
    <w:rsid w:val="008D6C53"/>
    <w:rsid w:val="008E07A9"/>
    <w:rsid w:val="008E082D"/>
    <w:rsid w:val="008E40B8"/>
    <w:rsid w:val="008F4D9A"/>
    <w:rsid w:val="009013FF"/>
    <w:rsid w:val="009253A5"/>
    <w:rsid w:val="00930E12"/>
    <w:rsid w:val="00931728"/>
    <w:rsid w:val="0093493F"/>
    <w:rsid w:val="00936AAC"/>
    <w:rsid w:val="009441AA"/>
    <w:rsid w:val="00944817"/>
    <w:rsid w:val="009567F4"/>
    <w:rsid w:val="009602DB"/>
    <w:rsid w:val="00965384"/>
    <w:rsid w:val="00966BA3"/>
    <w:rsid w:val="00973CB4"/>
    <w:rsid w:val="0097676C"/>
    <w:rsid w:val="00982126"/>
    <w:rsid w:val="009825EB"/>
    <w:rsid w:val="00983216"/>
    <w:rsid w:val="009867EC"/>
    <w:rsid w:val="00996D87"/>
    <w:rsid w:val="00997220"/>
    <w:rsid w:val="009A1E75"/>
    <w:rsid w:val="009A2856"/>
    <w:rsid w:val="009A4AA6"/>
    <w:rsid w:val="009B3293"/>
    <w:rsid w:val="009B3DBD"/>
    <w:rsid w:val="009B5974"/>
    <w:rsid w:val="009C2B29"/>
    <w:rsid w:val="009D54CB"/>
    <w:rsid w:val="009D76E1"/>
    <w:rsid w:val="009E1773"/>
    <w:rsid w:val="009F13E5"/>
    <w:rsid w:val="00A024FA"/>
    <w:rsid w:val="00A0518F"/>
    <w:rsid w:val="00A13AA5"/>
    <w:rsid w:val="00A149B1"/>
    <w:rsid w:val="00A26D15"/>
    <w:rsid w:val="00A32384"/>
    <w:rsid w:val="00A34406"/>
    <w:rsid w:val="00A36764"/>
    <w:rsid w:val="00A36832"/>
    <w:rsid w:val="00A37749"/>
    <w:rsid w:val="00A4508C"/>
    <w:rsid w:val="00A612FF"/>
    <w:rsid w:val="00A717FD"/>
    <w:rsid w:val="00A7321E"/>
    <w:rsid w:val="00A7389D"/>
    <w:rsid w:val="00A748FA"/>
    <w:rsid w:val="00A771E4"/>
    <w:rsid w:val="00A80868"/>
    <w:rsid w:val="00A816C2"/>
    <w:rsid w:val="00A8239F"/>
    <w:rsid w:val="00A836CE"/>
    <w:rsid w:val="00A8520B"/>
    <w:rsid w:val="00A86613"/>
    <w:rsid w:val="00AA3B7A"/>
    <w:rsid w:val="00AB4D65"/>
    <w:rsid w:val="00AB7019"/>
    <w:rsid w:val="00AC257D"/>
    <w:rsid w:val="00AD4377"/>
    <w:rsid w:val="00AD6A59"/>
    <w:rsid w:val="00AF79EA"/>
    <w:rsid w:val="00B001C2"/>
    <w:rsid w:val="00B07D5D"/>
    <w:rsid w:val="00B1122F"/>
    <w:rsid w:val="00B23D76"/>
    <w:rsid w:val="00B42432"/>
    <w:rsid w:val="00B44A37"/>
    <w:rsid w:val="00B5143F"/>
    <w:rsid w:val="00B54092"/>
    <w:rsid w:val="00B639B6"/>
    <w:rsid w:val="00B63C6B"/>
    <w:rsid w:val="00B71F6C"/>
    <w:rsid w:val="00B76083"/>
    <w:rsid w:val="00B80751"/>
    <w:rsid w:val="00B80BB3"/>
    <w:rsid w:val="00B80EF8"/>
    <w:rsid w:val="00B8534E"/>
    <w:rsid w:val="00B97832"/>
    <w:rsid w:val="00BA49FC"/>
    <w:rsid w:val="00BC211C"/>
    <w:rsid w:val="00BC578D"/>
    <w:rsid w:val="00BC6691"/>
    <w:rsid w:val="00BD5F4E"/>
    <w:rsid w:val="00BE0AA7"/>
    <w:rsid w:val="00C133B1"/>
    <w:rsid w:val="00C1397C"/>
    <w:rsid w:val="00C24022"/>
    <w:rsid w:val="00C30673"/>
    <w:rsid w:val="00C32B1A"/>
    <w:rsid w:val="00C435E5"/>
    <w:rsid w:val="00C43D29"/>
    <w:rsid w:val="00C442D1"/>
    <w:rsid w:val="00C550A2"/>
    <w:rsid w:val="00C566EF"/>
    <w:rsid w:val="00C61048"/>
    <w:rsid w:val="00C6279F"/>
    <w:rsid w:val="00C65201"/>
    <w:rsid w:val="00C656D1"/>
    <w:rsid w:val="00C66573"/>
    <w:rsid w:val="00C66797"/>
    <w:rsid w:val="00C70175"/>
    <w:rsid w:val="00C75A1A"/>
    <w:rsid w:val="00C909D0"/>
    <w:rsid w:val="00C937A0"/>
    <w:rsid w:val="00C97139"/>
    <w:rsid w:val="00CA78AA"/>
    <w:rsid w:val="00CC1246"/>
    <w:rsid w:val="00CC2C39"/>
    <w:rsid w:val="00CC3CE1"/>
    <w:rsid w:val="00CC5187"/>
    <w:rsid w:val="00CC7F57"/>
    <w:rsid w:val="00CD0BF5"/>
    <w:rsid w:val="00CD22FD"/>
    <w:rsid w:val="00CD6438"/>
    <w:rsid w:val="00CF05B8"/>
    <w:rsid w:val="00D0207D"/>
    <w:rsid w:val="00D04326"/>
    <w:rsid w:val="00D071EB"/>
    <w:rsid w:val="00D102E5"/>
    <w:rsid w:val="00D21997"/>
    <w:rsid w:val="00D22C5F"/>
    <w:rsid w:val="00D33570"/>
    <w:rsid w:val="00D41557"/>
    <w:rsid w:val="00D41564"/>
    <w:rsid w:val="00D42519"/>
    <w:rsid w:val="00D43AD6"/>
    <w:rsid w:val="00D4492B"/>
    <w:rsid w:val="00D5610E"/>
    <w:rsid w:val="00D61AE8"/>
    <w:rsid w:val="00D622EC"/>
    <w:rsid w:val="00D7005A"/>
    <w:rsid w:val="00D71956"/>
    <w:rsid w:val="00D74155"/>
    <w:rsid w:val="00D81026"/>
    <w:rsid w:val="00D82760"/>
    <w:rsid w:val="00D83CEC"/>
    <w:rsid w:val="00D917A7"/>
    <w:rsid w:val="00D944EA"/>
    <w:rsid w:val="00DA3974"/>
    <w:rsid w:val="00DA4574"/>
    <w:rsid w:val="00DB030C"/>
    <w:rsid w:val="00DB03AA"/>
    <w:rsid w:val="00DB3476"/>
    <w:rsid w:val="00DC073B"/>
    <w:rsid w:val="00DC12DB"/>
    <w:rsid w:val="00DC160D"/>
    <w:rsid w:val="00DC64E7"/>
    <w:rsid w:val="00DD416F"/>
    <w:rsid w:val="00DE58FB"/>
    <w:rsid w:val="00DF0515"/>
    <w:rsid w:val="00DF176B"/>
    <w:rsid w:val="00DF584B"/>
    <w:rsid w:val="00E0040B"/>
    <w:rsid w:val="00E056F8"/>
    <w:rsid w:val="00E06D5B"/>
    <w:rsid w:val="00E10020"/>
    <w:rsid w:val="00E11841"/>
    <w:rsid w:val="00E1413A"/>
    <w:rsid w:val="00E2306C"/>
    <w:rsid w:val="00E25778"/>
    <w:rsid w:val="00E4072E"/>
    <w:rsid w:val="00E51EB6"/>
    <w:rsid w:val="00E61E1B"/>
    <w:rsid w:val="00E65AAA"/>
    <w:rsid w:val="00E66849"/>
    <w:rsid w:val="00E708AA"/>
    <w:rsid w:val="00E70FD7"/>
    <w:rsid w:val="00E74B6E"/>
    <w:rsid w:val="00E759BC"/>
    <w:rsid w:val="00E90134"/>
    <w:rsid w:val="00E94F01"/>
    <w:rsid w:val="00E9688D"/>
    <w:rsid w:val="00E96AC3"/>
    <w:rsid w:val="00E97898"/>
    <w:rsid w:val="00EA0CD9"/>
    <w:rsid w:val="00EA1911"/>
    <w:rsid w:val="00EA1A02"/>
    <w:rsid w:val="00EA2EF7"/>
    <w:rsid w:val="00EA35C1"/>
    <w:rsid w:val="00EA69D3"/>
    <w:rsid w:val="00EB55E0"/>
    <w:rsid w:val="00ED031F"/>
    <w:rsid w:val="00ED4887"/>
    <w:rsid w:val="00ED5482"/>
    <w:rsid w:val="00ED5C37"/>
    <w:rsid w:val="00ED6B18"/>
    <w:rsid w:val="00EE2589"/>
    <w:rsid w:val="00EF48F1"/>
    <w:rsid w:val="00F05B7F"/>
    <w:rsid w:val="00F05CD3"/>
    <w:rsid w:val="00F117FE"/>
    <w:rsid w:val="00F11B21"/>
    <w:rsid w:val="00F1588A"/>
    <w:rsid w:val="00F22679"/>
    <w:rsid w:val="00F26149"/>
    <w:rsid w:val="00F31931"/>
    <w:rsid w:val="00F31FFC"/>
    <w:rsid w:val="00F324A0"/>
    <w:rsid w:val="00F5466C"/>
    <w:rsid w:val="00F55DC5"/>
    <w:rsid w:val="00F56313"/>
    <w:rsid w:val="00F602B4"/>
    <w:rsid w:val="00F62EE0"/>
    <w:rsid w:val="00F63D36"/>
    <w:rsid w:val="00F6738D"/>
    <w:rsid w:val="00F7026C"/>
    <w:rsid w:val="00F76A9B"/>
    <w:rsid w:val="00F76FD5"/>
    <w:rsid w:val="00F77D35"/>
    <w:rsid w:val="00F82F09"/>
    <w:rsid w:val="00F97BF0"/>
    <w:rsid w:val="00FA1F89"/>
    <w:rsid w:val="00FA644E"/>
    <w:rsid w:val="00FB3367"/>
    <w:rsid w:val="00FC4A25"/>
    <w:rsid w:val="00FC52E5"/>
    <w:rsid w:val="00FC5D34"/>
    <w:rsid w:val="00FC7203"/>
    <w:rsid w:val="00FD2046"/>
    <w:rsid w:val="00FD700B"/>
    <w:rsid w:val="00FE1ADE"/>
    <w:rsid w:val="00FE2847"/>
    <w:rsid w:val="00FE3674"/>
    <w:rsid w:val="00FF07C1"/>
    <w:rsid w:val="00FF25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7585"/>
    <o:shapelayout v:ext="edit">
      <o:idmap v:ext="edit" data="1"/>
    </o:shapelayout>
  </w:shapeDefaults>
  <w:decimalSymbol w:val=","/>
  <w:listSeparator w:val=";"/>
  <w14:docId w14:val="1B8F7C02"/>
  <w14:defaultImageDpi w14:val="0"/>
  <w15:docId w15:val="{DC13B3AE-8BE9-46B8-B875-2FFD40AB9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6060C"/>
    <w:pPr>
      <w:widowControl w:val="0"/>
      <w:overflowPunct w:val="0"/>
      <w:autoSpaceDE w:val="0"/>
      <w:autoSpaceDN w:val="0"/>
      <w:adjustRightInd w:val="0"/>
      <w:textAlignment w:val="baseline"/>
    </w:pPr>
  </w:style>
  <w:style w:type="paragraph" w:styleId="berschrift1">
    <w:name w:val="heading 1"/>
    <w:basedOn w:val="Standard"/>
    <w:next w:val="Standard"/>
    <w:link w:val="berschrift1Zchn"/>
    <w:uiPriority w:val="9"/>
    <w:qFormat/>
    <w:rsid w:val="0086060C"/>
    <w:pPr>
      <w:keepNext/>
      <w:tabs>
        <w:tab w:val="left" w:pos="7655"/>
      </w:tabs>
      <w:outlineLvl w:val="0"/>
    </w:pPr>
    <w:rPr>
      <w:rFonts w:ascii="Arial" w:hAnsi="Arial"/>
      <w:sz w:val="14"/>
      <w:u w:val="single"/>
    </w:rPr>
  </w:style>
  <w:style w:type="paragraph" w:styleId="berschrift2">
    <w:name w:val="heading 2"/>
    <w:basedOn w:val="Standard"/>
    <w:next w:val="Standard"/>
    <w:link w:val="berschrift2Zchn"/>
    <w:uiPriority w:val="9"/>
    <w:semiHidden/>
    <w:unhideWhenUsed/>
    <w:qFormat/>
    <w:rsid w:val="00B001C2"/>
    <w:pPr>
      <w:keepNext/>
      <w:keepLines/>
      <w:spacing w:before="40"/>
      <w:outlineLvl w:val="1"/>
    </w:pPr>
    <w:rPr>
      <w:rFonts w:asciiTheme="majorHAnsi" w:eastAsiaTheme="majorEastAsia" w:hAnsiTheme="majorHAnsi"/>
      <w:color w:val="2E74B5" w:themeColor="accent1" w:themeShade="BF"/>
      <w:sz w:val="26"/>
      <w:szCs w:val="26"/>
    </w:rPr>
  </w:style>
  <w:style w:type="paragraph" w:styleId="berschrift3">
    <w:name w:val="heading 3"/>
    <w:basedOn w:val="Standard"/>
    <w:next w:val="Standard"/>
    <w:link w:val="berschrift3Zchn"/>
    <w:uiPriority w:val="9"/>
    <w:qFormat/>
    <w:rsid w:val="0086060C"/>
    <w:pPr>
      <w:keepNext/>
      <w:widowControl/>
      <w:outlineLvl w:val="2"/>
    </w:pPr>
    <w:rPr>
      <w:b/>
      <w:bCs/>
      <w:sz w:val="22"/>
    </w:rPr>
  </w:style>
  <w:style w:type="paragraph" w:styleId="berschrift4">
    <w:name w:val="heading 4"/>
    <w:basedOn w:val="Standard"/>
    <w:next w:val="Standard"/>
    <w:link w:val="berschrift4Zchn"/>
    <w:uiPriority w:val="9"/>
    <w:semiHidden/>
    <w:unhideWhenUsed/>
    <w:qFormat/>
    <w:rsid w:val="00485778"/>
    <w:pPr>
      <w:keepNext/>
      <w:keepLines/>
      <w:spacing w:before="40"/>
      <w:outlineLvl w:val="3"/>
    </w:pPr>
    <w:rPr>
      <w:rFonts w:asciiTheme="majorHAnsi" w:eastAsiaTheme="majorEastAsia" w:hAnsiTheme="majorHAnsi"/>
      <w:i/>
      <w:iCs/>
      <w:color w:val="2E74B5" w:themeColor="accent1" w:themeShade="BF"/>
    </w:rPr>
  </w:style>
  <w:style w:type="paragraph" w:styleId="berschrift5">
    <w:name w:val="heading 5"/>
    <w:basedOn w:val="Standard"/>
    <w:next w:val="Standard"/>
    <w:link w:val="berschrift5Zchn"/>
    <w:uiPriority w:val="99"/>
    <w:qFormat/>
    <w:rsid w:val="00485778"/>
    <w:pPr>
      <w:overflowPunct/>
      <w:adjustRightInd/>
      <w:spacing w:before="240" w:after="60"/>
      <w:textAlignment w:val="auto"/>
      <w:outlineLvl w:val="4"/>
    </w:pPr>
    <w:rPr>
      <w:rFonts w:ascii="Calibri" w:eastAsiaTheme="minorEastAsia" w:hAnsi="Calibri" w:cs="Calibri"/>
      <w:b/>
      <w:bCs/>
      <w:i/>
      <w:iCs/>
      <w:sz w:val="26"/>
      <w:szCs w:val="26"/>
    </w:rPr>
  </w:style>
  <w:style w:type="paragraph" w:styleId="berschrift9">
    <w:name w:val="heading 9"/>
    <w:basedOn w:val="Standard"/>
    <w:next w:val="Standard"/>
    <w:link w:val="berschrift9Zchn"/>
    <w:uiPriority w:val="9"/>
    <w:semiHidden/>
    <w:unhideWhenUsed/>
    <w:qFormat/>
    <w:rsid w:val="0099722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locked/>
    <w:rPr>
      <w:rFonts w:asciiTheme="majorHAnsi" w:eastAsiaTheme="majorEastAsia" w:hAnsiTheme="majorHAnsi" w:cs="Times New Roman"/>
      <w:b/>
      <w:bCs/>
      <w:kern w:val="32"/>
      <w:sz w:val="32"/>
      <w:szCs w:val="32"/>
    </w:rPr>
  </w:style>
  <w:style w:type="character" w:customStyle="1" w:styleId="berschrift2Zchn">
    <w:name w:val="Überschrift 2 Zchn"/>
    <w:basedOn w:val="Absatz-Standardschriftart"/>
    <w:link w:val="berschrift2"/>
    <w:uiPriority w:val="9"/>
    <w:semiHidden/>
    <w:locked/>
    <w:rsid w:val="00B001C2"/>
    <w:rPr>
      <w:rFonts w:asciiTheme="majorHAnsi" w:eastAsiaTheme="majorEastAsia" w:hAnsiTheme="majorHAnsi" w:cs="Times New Roman"/>
      <w:color w:val="2E74B5" w:themeColor="accent1" w:themeShade="BF"/>
      <w:sz w:val="26"/>
      <w:szCs w:val="26"/>
    </w:rPr>
  </w:style>
  <w:style w:type="character" w:customStyle="1" w:styleId="berschrift3Zchn">
    <w:name w:val="Überschrift 3 Zchn"/>
    <w:basedOn w:val="Absatz-Standardschriftart"/>
    <w:link w:val="berschrift3"/>
    <w:uiPriority w:val="9"/>
    <w:locked/>
    <w:rsid w:val="0086060C"/>
    <w:rPr>
      <w:rFonts w:cs="Times New Roman"/>
      <w:b/>
      <w:sz w:val="22"/>
    </w:rPr>
  </w:style>
  <w:style w:type="character" w:customStyle="1" w:styleId="berschrift4Zchn">
    <w:name w:val="Überschrift 4 Zchn"/>
    <w:basedOn w:val="Absatz-Standardschriftart"/>
    <w:link w:val="berschrift4"/>
    <w:uiPriority w:val="9"/>
    <w:semiHidden/>
    <w:locked/>
    <w:rsid w:val="00485778"/>
    <w:rPr>
      <w:rFonts w:asciiTheme="majorHAnsi" w:eastAsiaTheme="majorEastAsia" w:hAnsiTheme="majorHAnsi" w:cs="Times New Roman"/>
      <w:i/>
      <w:iCs/>
      <w:color w:val="2E74B5" w:themeColor="accent1" w:themeShade="BF"/>
    </w:rPr>
  </w:style>
  <w:style w:type="character" w:customStyle="1" w:styleId="berschrift5Zchn">
    <w:name w:val="Überschrift 5 Zchn"/>
    <w:basedOn w:val="Absatz-Standardschriftart"/>
    <w:link w:val="berschrift5"/>
    <w:uiPriority w:val="99"/>
    <w:locked/>
    <w:rsid w:val="00485778"/>
    <w:rPr>
      <w:rFonts w:ascii="Calibri" w:eastAsiaTheme="minorEastAsia" w:hAnsi="Calibri" w:cs="Calibri"/>
      <w:b/>
      <w:bCs/>
      <w:i/>
      <w:iCs/>
      <w:sz w:val="26"/>
      <w:szCs w:val="26"/>
    </w:rPr>
  </w:style>
  <w:style w:type="paragraph" w:styleId="Kopfzeile">
    <w:name w:val="header"/>
    <w:basedOn w:val="Standard"/>
    <w:link w:val="KopfzeileZchn"/>
    <w:uiPriority w:val="99"/>
    <w:unhideWhenUsed/>
    <w:rsid w:val="0020750C"/>
    <w:pPr>
      <w:tabs>
        <w:tab w:val="center" w:pos="4536"/>
        <w:tab w:val="right" w:pos="9072"/>
      </w:tabs>
    </w:pPr>
  </w:style>
  <w:style w:type="character" w:customStyle="1" w:styleId="KopfzeileZchn">
    <w:name w:val="Kopfzeile Zchn"/>
    <w:basedOn w:val="Absatz-Standardschriftart"/>
    <w:link w:val="Kopfzeile"/>
    <w:uiPriority w:val="99"/>
    <w:locked/>
    <w:rsid w:val="0020750C"/>
    <w:rPr>
      <w:rFonts w:cs="Times New Roman"/>
    </w:rPr>
  </w:style>
  <w:style w:type="paragraph" w:styleId="Fuzeile">
    <w:name w:val="footer"/>
    <w:basedOn w:val="Standard"/>
    <w:link w:val="FuzeileZchn"/>
    <w:uiPriority w:val="99"/>
    <w:unhideWhenUsed/>
    <w:rsid w:val="0020750C"/>
    <w:pPr>
      <w:tabs>
        <w:tab w:val="center" w:pos="4536"/>
        <w:tab w:val="right" w:pos="9072"/>
      </w:tabs>
    </w:pPr>
  </w:style>
  <w:style w:type="character" w:customStyle="1" w:styleId="FuzeileZchn">
    <w:name w:val="Fußzeile Zchn"/>
    <w:basedOn w:val="Absatz-Standardschriftart"/>
    <w:link w:val="Fuzeile"/>
    <w:uiPriority w:val="99"/>
    <w:locked/>
    <w:rsid w:val="0020750C"/>
    <w:rPr>
      <w:rFonts w:cs="Times New Roman"/>
    </w:rPr>
  </w:style>
  <w:style w:type="paragraph" w:styleId="Sprechblasentext">
    <w:name w:val="Balloon Text"/>
    <w:basedOn w:val="Standard"/>
    <w:link w:val="SprechblasentextZchn"/>
    <w:uiPriority w:val="99"/>
    <w:semiHidden/>
    <w:unhideWhenUsed/>
    <w:rsid w:val="00D5610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locked/>
    <w:rsid w:val="00D5610E"/>
    <w:rPr>
      <w:rFonts w:ascii="Tahoma" w:hAnsi="Tahoma" w:cs="Times New Roman"/>
      <w:sz w:val="16"/>
    </w:rPr>
  </w:style>
  <w:style w:type="table" w:styleId="Tabellenraster">
    <w:name w:val="Table Grid"/>
    <w:basedOn w:val="NormaleTabelle"/>
    <w:uiPriority w:val="59"/>
    <w:rsid w:val="006D06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nschrift-Rcksendeangabe">
    <w:name w:val="2 Anschrift - Rücksendeangabe"/>
    <w:basedOn w:val="Standard"/>
    <w:qFormat/>
    <w:rsid w:val="001C0CE6"/>
    <w:pPr>
      <w:ind w:left="-41"/>
    </w:pPr>
    <w:rPr>
      <w:rFonts w:ascii="Aptos" w:hAnsi="Aptos" w:cs="Calibri"/>
      <w:sz w:val="14"/>
      <w:szCs w:val="12"/>
    </w:rPr>
  </w:style>
  <w:style w:type="paragraph" w:customStyle="1" w:styleId="3Anschrift-Zusatzangaben">
    <w:name w:val="3 Anschrift - Zusatzangaben"/>
    <w:basedOn w:val="Standard"/>
    <w:qFormat/>
    <w:rsid w:val="001C0CE6"/>
    <w:pPr>
      <w:ind w:left="-41"/>
    </w:pPr>
    <w:rPr>
      <w:rFonts w:ascii="Aptos" w:hAnsi="Aptos" w:cs="Calibri"/>
      <w:sz w:val="15"/>
      <w:szCs w:val="15"/>
    </w:rPr>
  </w:style>
  <w:style w:type="paragraph" w:customStyle="1" w:styleId="4-Anschrift-Empfnger">
    <w:name w:val="4 - Anschrift - Empfänger"/>
    <w:basedOn w:val="Standard"/>
    <w:qFormat/>
    <w:rsid w:val="001C0CE6"/>
    <w:pPr>
      <w:spacing w:line="252" w:lineRule="auto"/>
      <w:ind w:left="-40"/>
    </w:pPr>
    <w:rPr>
      <w:rFonts w:ascii="Aptos" w:hAnsi="Aptos" w:cs="Calibri"/>
    </w:rPr>
  </w:style>
  <w:style w:type="paragraph" w:customStyle="1" w:styleId="5-Infoblock-Zellentitel">
    <w:name w:val="5 - Infoblock - Zellentitel"/>
    <w:basedOn w:val="Standard"/>
    <w:qFormat/>
    <w:rsid w:val="001C0CE6"/>
    <w:rPr>
      <w:rFonts w:ascii="Aptos" w:hAnsi="Aptos" w:cs="Calibri"/>
      <w:sz w:val="14"/>
      <w:szCs w:val="14"/>
    </w:rPr>
  </w:style>
  <w:style w:type="paragraph" w:customStyle="1" w:styleId="6a-Infoblock-ZelleninhaltRegular">
    <w:name w:val="6a - Infoblock - Zelleninhalt Regular"/>
    <w:basedOn w:val="Standard"/>
    <w:qFormat/>
    <w:rsid w:val="001C0CE6"/>
    <w:pPr>
      <w:tabs>
        <w:tab w:val="left" w:pos="340"/>
      </w:tabs>
    </w:pPr>
    <w:rPr>
      <w:rFonts w:ascii="Aptos Narrow" w:hAnsi="Aptos Narrow" w:cs="Calibri"/>
      <w:sz w:val="16"/>
    </w:rPr>
  </w:style>
  <w:style w:type="paragraph" w:customStyle="1" w:styleId="6b-Infoblock-ZeileninhaltFett">
    <w:name w:val="6b - Infoblock - Zeileninhalt Fett"/>
    <w:basedOn w:val="6a-Infoblock-ZelleninhaltRegular"/>
    <w:qFormat/>
    <w:rsid w:val="00B54092"/>
    <w:rPr>
      <w:b/>
    </w:rPr>
  </w:style>
  <w:style w:type="paragraph" w:customStyle="1" w:styleId="1aberschrift-Kopfzeile">
    <w:name w:val="1a Überschrift - Kopfzeile"/>
    <w:basedOn w:val="Standard"/>
    <w:next w:val="1bUnterberschrift-Kopfzeile"/>
    <w:qFormat/>
    <w:rsid w:val="001C0CE6"/>
    <w:pPr>
      <w:spacing w:after="80" w:line="242" w:lineRule="auto"/>
    </w:pPr>
    <w:rPr>
      <w:rFonts w:ascii="Aptos" w:hAnsi="Aptos" w:cs="Calibri"/>
      <w:b/>
      <w:sz w:val="34"/>
      <w:szCs w:val="34"/>
    </w:rPr>
  </w:style>
  <w:style w:type="paragraph" w:customStyle="1" w:styleId="1bUnterberschrift-Kopfzeile">
    <w:name w:val="1b Unterüberschrift - Kopfzeile"/>
    <w:basedOn w:val="Standard"/>
    <w:qFormat/>
    <w:rsid w:val="006E6A03"/>
    <w:pPr>
      <w:ind w:right="641"/>
    </w:pPr>
    <w:rPr>
      <w:rFonts w:ascii="Aptos SemiBold" w:hAnsi="Aptos SemiBold" w:cs="Calibri"/>
      <w:b/>
      <w:sz w:val="28"/>
      <w:szCs w:val="26"/>
    </w:rPr>
  </w:style>
  <w:style w:type="paragraph" w:customStyle="1" w:styleId="7Kleingedrucktes">
    <w:name w:val="7 Kleingedrucktes"/>
    <w:basedOn w:val="Standard"/>
    <w:qFormat/>
    <w:rsid w:val="00A32384"/>
    <w:pPr>
      <w:spacing w:before="60"/>
      <w:ind w:left="61" w:firstLine="81"/>
    </w:pPr>
    <w:rPr>
      <w:rFonts w:ascii="Calibri" w:hAnsi="Calibri" w:cs="Calibri"/>
      <w:vanish/>
      <w:sz w:val="14"/>
      <w:szCs w:val="14"/>
    </w:rPr>
  </w:style>
  <w:style w:type="paragraph" w:customStyle="1" w:styleId="8aFlietext-Regular">
    <w:name w:val="8a Fließtext - Regular"/>
    <w:basedOn w:val="Standard"/>
    <w:qFormat/>
    <w:rsid w:val="006E6A03"/>
    <w:pPr>
      <w:spacing w:line="264" w:lineRule="auto"/>
    </w:pPr>
    <w:rPr>
      <w:rFonts w:ascii="Aptos" w:hAnsi="Aptos" w:cs="Calibri"/>
      <w:sz w:val="22"/>
      <w:szCs w:val="18"/>
    </w:rPr>
  </w:style>
  <w:style w:type="paragraph" w:customStyle="1" w:styleId="8cFlietext-Fett">
    <w:name w:val="8c Fließtext - Fett"/>
    <w:basedOn w:val="8aFlietext-Regular"/>
    <w:qFormat/>
    <w:rsid w:val="00CF05B8"/>
    <w:rPr>
      <w:b/>
      <w:bCs/>
    </w:rPr>
  </w:style>
  <w:style w:type="paragraph" w:customStyle="1" w:styleId="9berschrift-Fett">
    <w:name w:val="9 Überschrift - Fett"/>
    <w:basedOn w:val="Standard"/>
    <w:qFormat/>
    <w:rsid w:val="006E6A03"/>
    <w:pPr>
      <w:widowControl/>
      <w:spacing w:after="140"/>
    </w:pPr>
    <w:rPr>
      <w:rFonts w:ascii="Aptos" w:hAnsi="Aptos" w:cs="Calibri"/>
      <w:b/>
      <w:bCs/>
      <w:sz w:val="28"/>
      <w:szCs w:val="26"/>
    </w:rPr>
  </w:style>
  <w:style w:type="paragraph" w:customStyle="1" w:styleId="10Unterberschrift-Regular">
    <w:name w:val="10 Unterüberschrift - Regular"/>
    <w:basedOn w:val="9berschrift-Fett"/>
    <w:qFormat/>
    <w:rsid w:val="00C65201"/>
    <w:rPr>
      <w:b w:val="0"/>
      <w:bCs w:val="0"/>
    </w:rPr>
  </w:style>
  <w:style w:type="character" w:customStyle="1" w:styleId="berschrift9Zchn">
    <w:name w:val="Überschrift 9 Zchn"/>
    <w:basedOn w:val="Absatz-Standardschriftart"/>
    <w:link w:val="berschrift9"/>
    <w:uiPriority w:val="9"/>
    <w:semiHidden/>
    <w:rsid w:val="00997220"/>
    <w:rPr>
      <w:rFonts w:asciiTheme="majorHAnsi" w:eastAsiaTheme="majorEastAsia" w:hAnsiTheme="majorHAnsi" w:cstheme="majorBidi"/>
      <w:i/>
      <w:iCs/>
      <w:color w:val="272727" w:themeColor="text1" w:themeTint="D8"/>
      <w:sz w:val="21"/>
      <w:szCs w:val="21"/>
    </w:rPr>
  </w:style>
  <w:style w:type="paragraph" w:styleId="Listenabsatz">
    <w:name w:val="List Paragraph"/>
    <w:basedOn w:val="Standard"/>
    <w:uiPriority w:val="34"/>
    <w:qFormat/>
    <w:rsid w:val="00A36764"/>
    <w:pPr>
      <w:widowControl/>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character" w:styleId="Hyperlink">
    <w:name w:val="Hyperlink"/>
    <w:basedOn w:val="Absatz-Standardschriftart"/>
    <w:uiPriority w:val="99"/>
    <w:unhideWhenUsed/>
    <w:rsid w:val="00A36764"/>
    <w:rPr>
      <w:color w:val="0000FF"/>
      <w:u w:val="single"/>
    </w:rPr>
  </w:style>
  <w:style w:type="paragraph" w:customStyle="1" w:styleId="Default">
    <w:name w:val="Default"/>
    <w:rsid w:val="00A36764"/>
    <w:pPr>
      <w:autoSpaceDE w:val="0"/>
      <w:autoSpaceDN w:val="0"/>
      <w:adjustRightInd w:val="0"/>
    </w:pPr>
    <w:rPr>
      <w:rFonts w:ascii="Arial" w:eastAsiaTheme="minorHAnsi" w:hAnsi="Arial" w:cs="Arial"/>
      <w:color w:val="000000"/>
      <w:sz w:val="24"/>
      <w:szCs w:val="24"/>
      <w:lang w:eastAsia="en-US"/>
    </w:rPr>
  </w:style>
  <w:style w:type="paragraph" w:styleId="Inhaltsverzeichnisberschrift">
    <w:name w:val="TOC Heading"/>
    <w:basedOn w:val="berschrift1"/>
    <w:next w:val="Standard"/>
    <w:uiPriority w:val="39"/>
    <w:unhideWhenUsed/>
    <w:qFormat/>
    <w:rsid w:val="00A36764"/>
    <w:pPr>
      <w:keepLines/>
      <w:widowControl/>
      <w:tabs>
        <w:tab w:val="clear" w:pos="7655"/>
      </w:tabs>
      <w:overflowPunct/>
      <w:autoSpaceDE/>
      <w:autoSpaceDN/>
      <w:adjustRightInd/>
      <w:spacing w:before="240" w:line="259" w:lineRule="auto"/>
      <w:textAlignment w:val="auto"/>
      <w:outlineLvl w:val="9"/>
    </w:pPr>
    <w:rPr>
      <w:rFonts w:asciiTheme="majorHAnsi" w:eastAsiaTheme="majorEastAsia" w:hAnsiTheme="majorHAnsi" w:cstheme="majorBidi"/>
      <w:color w:val="2E74B5" w:themeColor="accent1" w:themeShade="BF"/>
      <w:sz w:val="32"/>
      <w:szCs w:val="32"/>
      <w:u w:val="none"/>
    </w:rPr>
  </w:style>
  <w:style w:type="paragraph" w:styleId="Verzeichnis1">
    <w:name w:val="toc 1"/>
    <w:basedOn w:val="Standard"/>
    <w:next w:val="Standard"/>
    <w:autoRedefine/>
    <w:uiPriority w:val="39"/>
    <w:unhideWhenUsed/>
    <w:rsid w:val="00A36764"/>
    <w:pPr>
      <w:widowControl/>
      <w:overflowPunct/>
      <w:autoSpaceDE/>
      <w:autoSpaceDN/>
      <w:adjustRightInd/>
      <w:spacing w:after="100" w:line="259" w:lineRule="auto"/>
      <w:textAlignment w:val="auto"/>
    </w:pPr>
    <w:rPr>
      <w:rFonts w:asciiTheme="minorHAnsi" w:eastAsiaTheme="minorHAnsi" w:hAnsiTheme="minorHAnsi" w:cstheme="minorBidi"/>
      <w:sz w:val="22"/>
      <w:szCs w:val="22"/>
      <w:lang w:eastAsia="en-US"/>
    </w:rPr>
  </w:style>
  <w:style w:type="paragraph" w:styleId="Verzeichnis2">
    <w:name w:val="toc 2"/>
    <w:basedOn w:val="Standard"/>
    <w:next w:val="Standard"/>
    <w:autoRedefine/>
    <w:uiPriority w:val="39"/>
    <w:unhideWhenUsed/>
    <w:rsid w:val="00A36764"/>
    <w:pPr>
      <w:widowControl/>
      <w:overflowPunct/>
      <w:autoSpaceDE/>
      <w:autoSpaceDN/>
      <w:adjustRightInd/>
      <w:spacing w:after="100" w:line="259" w:lineRule="auto"/>
      <w:ind w:left="220"/>
      <w:textAlignment w:val="auto"/>
    </w:pPr>
    <w:rPr>
      <w:rFonts w:asciiTheme="minorHAnsi" w:eastAsiaTheme="minorHAnsi" w:hAnsiTheme="minorHAnsi" w:cstheme="minorBidi"/>
      <w:sz w:val="22"/>
      <w:szCs w:val="22"/>
      <w:lang w:eastAsia="en-US"/>
    </w:rPr>
  </w:style>
  <w:style w:type="paragraph" w:styleId="Verzeichnis3">
    <w:name w:val="toc 3"/>
    <w:basedOn w:val="Standard"/>
    <w:next w:val="Standard"/>
    <w:autoRedefine/>
    <w:uiPriority w:val="39"/>
    <w:unhideWhenUsed/>
    <w:rsid w:val="00345307"/>
    <w:pPr>
      <w:widowControl/>
      <w:tabs>
        <w:tab w:val="left" w:pos="1320"/>
        <w:tab w:val="right" w:leader="dot" w:pos="9345"/>
      </w:tabs>
      <w:overflowPunct/>
      <w:autoSpaceDE/>
      <w:autoSpaceDN/>
      <w:adjustRightInd/>
      <w:spacing w:line="264" w:lineRule="auto"/>
      <w:ind w:left="442"/>
      <w:textAlignment w:val="auto"/>
    </w:pPr>
    <w:rPr>
      <w:rFonts w:asciiTheme="minorHAnsi" w:eastAsiaTheme="minorHAnsi" w:hAnsiTheme="minorHAnsi" w:cstheme="minorBidi"/>
      <w:sz w:val="22"/>
      <w:szCs w:val="22"/>
      <w:lang w:eastAsia="en-US"/>
    </w:rPr>
  </w:style>
  <w:style w:type="paragraph" w:styleId="StandardWeb">
    <w:name w:val="Normal (Web)"/>
    <w:basedOn w:val="Standard"/>
    <w:uiPriority w:val="99"/>
    <w:semiHidden/>
    <w:unhideWhenUsed/>
    <w:rsid w:val="00213244"/>
    <w:rPr>
      <w:sz w:val="24"/>
      <w:szCs w:val="24"/>
    </w:rPr>
  </w:style>
  <w:style w:type="character" w:customStyle="1" w:styleId="NichtaufgelsteErwhnung1">
    <w:name w:val="Nicht aufgelöste Erwähnung1"/>
    <w:basedOn w:val="Absatz-Standardschriftart"/>
    <w:uiPriority w:val="99"/>
    <w:semiHidden/>
    <w:unhideWhenUsed/>
    <w:rsid w:val="00213244"/>
    <w:rPr>
      <w:color w:val="605E5C"/>
      <w:shd w:val="clear" w:color="auto" w:fill="E1DFDD"/>
    </w:rPr>
  </w:style>
  <w:style w:type="character" w:styleId="NichtaufgelsteErwhnung">
    <w:name w:val="Unresolved Mention"/>
    <w:basedOn w:val="Absatz-Standardschriftart"/>
    <w:uiPriority w:val="99"/>
    <w:semiHidden/>
    <w:unhideWhenUsed/>
    <w:rsid w:val="00EA3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9774383">
      <w:bodyDiv w:val="1"/>
      <w:marLeft w:val="0"/>
      <w:marRight w:val="0"/>
      <w:marTop w:val="0"/>
      <w:marBottom w:val="0"/>
      <w:divBdr>
        <w:top w:val="none" w:sz="0" w:space="0" w:color="auto"/>
        <w:left w:val="none" w:sz="0" w:space="0" w:color="auto"/>
        <w:bottom w:val="none" w:sz="0" w:space="0" w:color="auto"/>
        <w:right w:val="none" w:sz="0" w:space="0" w:color="auto"/>
      </w:divBdr>
    </w:div>
    <w:div w:id="759566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hnsrv03\Gruppen_Daten\Marketing\Presse-%20und%20&#214;ffentlichkeitsarbeit\Pressearbeit\Presseinformationen\2024\Vorlage_Protokol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Vorlage_Protokoll.dotx</Template>
  <TotalTime>0</TotalTime>
  <Pages>2</Pages>
  <Words>358</Words>
  <Characters>2535</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Oranienburger Straße 2</vt:lpstr>
    </vt:vector>
  </TitlesOfParts>
  <Company>H&amp;H</Company>
  <LinksUpToDate>false</LinksUpToDate>
  <CharactersWithSpaces>2888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Oranienburger Straße 2</dc:title>
  <dc:subject/>
  <dc:creator>Dinse, Daniel</dc:creator>
  <cp:keywords/>
  <dc:description/>
  <cp:lastModifiedBy>Dinse, Daniel</cp:lastModifiedBy>
  <cp:revision>116</cp:revision>
  <cp:lastPrinted>2026-05-13T08:57:00Z</cp:lastPrinted>
  <dcterms:created xsi:type="dcterms:W3CDTF">2026-05-12T07:49:00Z</dcterms:created>
  <dcterms:modified xsi:type="dcterms:W3CDTF">2026-09-10T07:37:00Z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0x01010026026D680221FB4485F027A8F87739EC</vt:lpwstr>
  </property>
</Properties>
</file>