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8562C" w14:textId="77777777" w:rsidR="004A5F1F" w:rsidRDefault="004A5F1F">
      <w:pPr>
        <w:pStyle w:val="Textkrper2"/>
        <w:tabs>
          <w:tab w:val="clear" w:pos="2268"/>
        </w:tabs>
        <w:spacing w:line="240" w:lineRule="auto"/>
        <w:rPr>
          <w:rFonts w:ascii="Segoe UI" w:hAnsi="Segoe UI" w:cs="Segoe UI"/>
          <w:sz w:val="20"/>
        </w:rPr>
      </w:pPr>
    </w:p>
    <w:p w14:paraId="3AFE9A52" w14:textId="77777777" w:rsidR="004A5F1F" w:rsidRDefault="004A5F1F">
      <w:pPr>
        <w:pStyle w:val="Textkrper2"/>
        <w:tabs>
          <w:tab w:val="clear" w:pos="2268"/>
        </w:tabs>
        <w:spacing w:line="240" w:lineRule="auto"/>
        <w:rPr>
          <w:rFonts w:ascii="Segoe UI" w:hAnsi="Segoe UI" w:cs="Segoe UI"/>
          <w:sz w:val="20"/>
        </w:rPr>
      </w:pPr>
    </w:p>
    <w:p w14:paraId="54730871" w14:textId="77777777" w:rsidR="004A5F1F" w:rsidRDefault="004A5F1F">
      <w:pPr>
        <w:pStyle w:val="Textkrper2"/>
        <w:tabs>
          <w:tab w:val="clear" w:pos="2268"/>
        </w:tabs>
        <w:spacing w:line="240" w:lineRule="auto"/>
        <w:rPr>
          <w:rFonts w:ascii="Segoe UI" w:hAnsi="Segoe UI" w:cs="Segoe UI"/>
          <w:sz w:val="20"/>
        </w:rPr>
      </w:pPr>
    </w:p>
    <w:p w14:paraId="5C17A9EC" w14:textId="77777777" w:rsidR="004A5F1F" w:rsidRDefault="004A5F1F">
      <w:pPr>
        <w:pStyle w:val="Textkrper2"/>
        <w:tabs>
          <w:tab w:val="clear" w:pos="2268"/>
        </w:tabs>
        <w:spacing w:line="240" w:lineRule="auto"/>
        <w:rPr>
          <w:rFonts w:ascii="Segoe UI" w:hAnsi="Segoe UI" w:cs="Segoe UI"/>
          <w:sz w:val="20"/>
        </w:rPr>
      </w:pPr>
    </w:p>
    <w:p w14:paraId="12DE9888"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008E4C10" w14:textId="77777777" w:rsidR="004A5F1F" w:rsidRDefault="004A5F1F">
      <w:pPr>
        <w:pStyle w:val="Textkrper2"/>
        <w:tabs>
          <w:tab w:val="clear" w:pos="2268"/>
          <w:tab w:val="left" w:pos="993"/>
        </w:tabs>
        <w:spacing w:line="240" w:lineRule="auto"/>
        <w:rPr>
          <w:rFonts w:ascii="Segoe UI" w:hAnsi="Segoe UI" w:cs="Segoe UI"/>
          <w:sz w:val="22"/>
        </w:rPr>
      </w:pPr>
    </w:p>
    <w:p w14:paraId="6E08AD32" w14:textId="77777777" w:rsidR="004A5F1F" w:rsidRDefault="004A5F1F">
      <w:pPr>
        <w:pStyle w:val="Textkrper2"/>
        <w:tabs>
          <w:tab w:val="clear" w:pos="2268"/>
          <w:tab w:val="left" w:pos="993"/>
        </w:tabs>
        <w:spacing w:line="240" w:lineRule="auto"/>
        <w:rPr>
          <w:rFonts w:ascii="Segoe UI" w:hAnsi="Segoe UI" w:cs="Segoe UI"/>
          <w:sz w:val="22"/>
        </w:rPr>
      </w:pPr>
    </w:p>
    <w:p w14:paraId="5DE93786" w14:textId="7E597350"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451CE7">
        <w:rPr>
          <w:rFonts w:ascii="Segoe UI" w:hAnsi="Segoe UI" w:cs="Segoe UI"/>
          <w:sz w:val="22"/>
        </w:rPr>
        <w:t>0</w:t>
      </w:r>
      <w:r w:rsidR="003A7EFB">
        <w:rPr>
          <w:rFonts w:ascii="Segoe UI" w:hAnsi="Segoe UI" w:cs="Segoe UI"/>
          <w:sz w:val="22"/>
        </w:rPr>
        <w:t>3</w:t>
      </w:r>
      <w:r w:rsidR="00451CE7">
        <w:rPr>
          <w:rFonts w:ascii="Segoe UI" w:hAnsi="Segoe UI" w:cs="Segoe UI"/>
          <w:sz w:val="22"/>
        </w:rPr>
        <w:t>.11.2026</w:t>
      </w:r>
      <w:r>
        <w:rPr>
          <w:rFonts w:ascii="Segoe UI" w:hAnsi="Segoe UI" w:cs="Segoe UI"/>
          <w:sz w:val="22"/>
        </w:rPr>
        <w:fldChar w:fldCharType="end"/>
      </w:r>
      <w:bookmarkEnd w:id="0"/>
    </w:p>
    <w:p w14:paraId="5703E552" w14:textId="77777777" w:rsidR="004A5F1F" w:rsidRDefault="004A5F1F">
      <w:pPr>
        <w:pStyle w:val="Textkrper2"/>
        <w:tabs>
          <w:tab w:val="clear" w:pos="2268"/>
          <w:tab w:val="left" w:pos="993"/>
        </w:tabs>
        <w:spacing w:line="240" w:lineRule="auto"/>
        <w:rPr>
          <w:rFonts w:ascii="Segoe UI" w:hAnsi="Segoe UI" w:cs="Segoe UI"/>
          <w:sz w:val="22"/>
        </w:rPr>
      </w:pPr>
    </w:p>
    <w:p w14:paraId="4B816C3B" w14:textId="77777777" w:rsidR="004A5F1F" w:rsidRDefault="004A5F1F">
      <w:pPr>
        <w:pStyle w:val="Textkrper2"/>
        <w:tabs>
          <w:tab w:val="clear" w:pos="2268"/>
          <w:tab w:val="left" w:pos="993"/>
        </w:tabs>
        <w:spacing w:line="240" w:lineRule="auto"/>
        <w:rPr>
          <w:rFonts w:ascii="Segoe UI" w:hAnsi="Segoe UI" w:cs="Segoe UI"/>
          <w:sz w:val="22"/>
        </w:rPr>
      </w:pPr>
    </w:p>
    <w:p w14:paraId="3F21ED6C"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139E27D9" w14:textId="77777777" w:rsidR="004A5F1F" w:rsidRDefault="004A5F1F">
      <w:pPr>
        <w:pStyle w:val="Textkrper2"/>
        <w:tabs>
          <w:tab w:val="clear" w:pos="2268"/>
          <w:tab w:val="left" w:pos="993"/>
        </w:tabs>
        <w:spacing w:line="240" w:lineRule="auto"/>
        <w:rPr>
          <w:rFonts w:ascii="Segoe UI" w:hAnsi="Segoe UI" w:cs="Segoe UI"/>
          <w:sz w:val="22"/>
        </w:rPr>
      </w:pPr>
    </w:p>
    <w:p w14:paraId="356B5A9E" w14:textId="77777777" w:rsidR="004A5F1F" w:rsidRDefault="004A5F1F">
      <w:pPr>
        <w:pStyle w:val="Textkrper2"/>
        <w:tabs>
          <w:tab w:val="clear" w:pos="2268"/>
          <w:tab w:val="left" w:pos="993"/>
        </w:tabs>
        <w:spacing w:line="240" w:lineRule="auto"/>
        <w:rPr>
          <w:rFonts w:ascii="Segoe UI" w:hAnsi="Segoe UI" w:cs="Segoe UI"/>
          <w:sz w:val="22"/>
        </w:rPr>
      </w:pPr>
    </w:p>
    <w:p w14:paraId="72802E5F" w14:textId="77777777" w:rsidR="004A5F1F" w:rsidRDefault="004A5F1F">
      <w:pPr>
        <w:pStyle w:val="Textkrper2"/>
        <w:tabs>
          <w:tab w:val="clear" w:pos="2268"/>
          <w:tab w:val="left" w:pos="993"/>
        </w:tabs>
        <w:spacing w:line="240" w:lineRule="auto"/>
        <w:rPr>
          <w:rFonts w:ascii="Segoe UI" w:hAnsi="Segoe UI" w:cs="Segoe UI"/>
          <w:sz w:val="22"/>
        </w:rPr>
      </w:pPr>
    </w:p>
    <w:p w14:paraId="3A7FDD96"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56648CB2" w14:textId="516F7FD9" w:rsidR="009A4D6F" w:rsidRPr="009A4D6F" w:rsidRDefault="009A4D6F" w:rsidP="009A4D6F">
      <w:pPr>
        <w:pStyle w:val="Textkrper2"/>
        <w:spacing w:line="360" w:lineRule="auto"/>
        <w:rPr>
          <w:rFonts w:ascii="Segoe UI" w:hAnsi="Segoe UI" w:cs="Segoe UI"/>
          <w:b/>
          <w:bCs/>
          <w:sz w:val="22"/>
        </w:rPr>
      </w:pPr>
      <w:r w:rsidRPr="009A4D6F">
        <w:rPr>
          <w:rFonts w:ascii="Segoe UI" w:hAnsi="Segoe UI" w:cs="Segoe UI"/>
          <w:b/>
          <w:bCs/>
          <w:sz w:val="22"/>
        </w:rPr>
        <w:t xml:space="preserve">Gesundheitscafé für Frauen mit Migrationsgeschichte: </w:t>
      </w:r>
      <w:r w:rsidR="00000076" w:rsidRPr="00000076">
        <w:rPr>
          <w:rFonts w:ascii="Segoe UI" w:hAnsi="Segoe UI" w:cs="Segoe UI"/>
          <w:b/>
          <w:bCs/>
          <w:sz w:val="22"/>
        </w:rPr>
        <w:t>Positives Fazit und Fortsetzung geplant</w:t>
      </w:r>
    </w:p>
    <w:p w14:paraId="6A767442" w14:textId="77777777" w:rsidR="009A4D6F" w:rsidRPr="009A4D6F" w:rsidRDefault="009A4D6F" w:rsidP="009A4D6F">
      <w:pPr>
        <w:pStyle w:val="Textkrper2"/>
        <w:spacing w:line="360" w:lineRule="auto"/>
        <w:rPr>
          <w:rFonts w:ascii="Segoe UI" w:hAnsi="Segoe UI" w:cs="Segoe UI"/>
          <w:sz w:val="22"/>
        </w:rPr>
      </w:pPr>
    </w:p>
    <w:p w14:paraId="5D5701E2" w14:textId="77777777" w:rsidR="009A4D6F" w:rsidRPr="009A4D6F" w:rsidRDefault="009A4D6F" w:rsidP="009A4D6F">
      <w:pPr>
        <w:pStyle w:val="Textkrper2"/>
        <w:spacing w:line="360" w:lineRule="auto"/>
        <w:rPr>
          <w:rFonts w:ascii="Segoe UI" w:hAnsi="Segoe UI" w:cs="Segoe UI"/>
          <w:sz w:val="22"/>
        </w:rPr>
      </w:pPr>
      <w:r w:rsidRPr="009A4D6F">
        <w:rPr>
          <w:rFonts w:ascii="Segoe UI" w:hAnsi="Segoe UI" w:cs="Segoe UI"/>
          <w:sz w:val="22"/>
        </w:rPr>
        <w:t>Mit drei thematisch unterschiedlichen Treffen ist die Veranstaltungsreihe „Gesundheitscafé für Frauen mit Migrationsgeschichte“ in Schwalbach am Taunus erfolgreich zu Ende gegangen. Die Veranstaltungen boten Frauen die Möglichkeit, sich in einer offenen Atmosphäre über Gesundheitsthemen zu informieren, miteinander ins Gespräch zu kommen und praktische Übungen auszuprobieren.</w:t>
      </w:r>
    </w:p>
    <w:p w14:paraId="6DF0293E" w14:textId="77777777" w:rsidR="009A4D6F" w:rsidRPr="009A4D6F" w:rsidRDefault="009A4D6F" w:rsidP="009A4D6F">
      <w:pPr>
        <w:pStyle w:val="Textkrper2"/>
        <w:spacing w:line="360" w:lineRule="auto"/>
        <w:rPr>
          <w:rFonts w:ascii="Segoe UI" w:hAnsi="Segoe UI" w:cs="Segoe UI"/>
          <w:sz w:val="22"/>
        </w:rPr>
      </w:pPr>
    </w:p>
    <w:p w14:paraId="316B302D" w14:textId="77777777" w:rsidR="009A4D6F" w:rsidRPr="009A4D6F" w:rsidRDefault="009A4D6F" w:rsidP="009A4D6F">
      <w:pPr>
        <w:pStyle w:val="Textkrper2"/>
        <w:spacing w:line="360" w:lineRule="auto"/>
        <w:rPr>
          <w:rFonts w:ascii="Segoe UI" w:hAnsi="Segoe UI" w:cs="Segoe UI"/>
          <w:sz w:val="22"/>
        </w:rPr>
      </w:pPr>
      <w:r w:rsidRPr="009A4D6F">
        <w:rPr>
          <w:rFonts w:ascii="Segoe UI" w:hAnsi="Segoe UI" w:cs="Segoe UI"/>
          <w:sz w:val="22"/>
        </w:rPr>
        <w:t xml:space="preserve">Organisiert wurde die Reihe vom WIR-Vielfaltszentrum des Main-Taunus-Kreises in Kooperation mit der Kommunalen </w:t>
      </w:r>
      <w:proofErr w:type="spellStart"/>
      <w:r w:rsidRPr="009A4D6F">
        <w:rPr>
          <w:rFonts w:ascii="Segoe UI" w:hAnsi="Segoe UI" w:cs="Segoe UI"/>
          <w:sz w:val="22"/>
        </w:rPr>
        <w:t>Integrationsguide</w:t>
      </w:r>
      <w:proofErr w:type="spellEnd"/>
      <w:r w:rsidRPr="009A4D6F">
        <w:rPr>
          <w:rFonts w:ascii="Segoe UI" w:hAnsi="Segoe UI" w:cs="Segoe UI"/>
          <w:sz w:val="22"/>
        </w:rPr>
        <w:t xml:space="preserve"> und der Frauen- und Gleichstellungsbeauftragten der Stadt Schwalbach am Taunus. „Viele Frauen mit Migrationsgeschichte erleben Mehrfachdiskriminierung, also eine Benachteiligung aus mehreren Gründen gleichzeitig – </w:t>
      </w:r>
      <w:proofErr w:type="gramStart"/>
      <w:r w:rsidRPr="009A4D6F">
        <w:rPr>
          <w:rFonts w:ascii="Segoe UI" w:hAnsi="Segoe UI" w:cs="Segoe UI"/>
          <w:sz w:val="22"/>
        </w:rPr>
        <w:t>etwa</w:t>
      </w:r>
      <w:proofErr w:type="gramEnd"/>
      <w:r w:rsidRPr="009A4D6F">
        <w:rPr>
          <w:rFonts w:ascii="Segoe UI" w:hAnsi="Segoe UI" w:cs="Segoe UI"/>
          <w:sz w:val="22"/>
        </w:rPr>
        <w:t xml:space="preserve"> weil sie als Frauen und zugleich als Migrantinnen Ausgrenzung erfahren. Mit dem Gesundheitscafé wollen wir hier eine Lücke schließen und einen niedrigschwelligen Zugang zu Gesundheitsthemen schaffen“, erklärt Sophia Popp, Kommunale </w:t>
      </w:r>
      <w:proofErr w:type="spellStart"/>
      <w:r w:rsidRPr="009A4D6F">
        <w:rPr>
          <w:rFonts w:ascii="Segoe UI" w:hAnsi="Segoe UI" w:cs="Segoe UI"/>
          <w:sz w:val="22"/>
        </w:rPr>
        <w:t>Integrationsguide</w:t>
      </w:r>
      <w:proofErr w:type="spellEnd"/>
      <w:r w:rsidRPr="009A4D6F">
        <w:rPr>
          <w:rFonts w:ascii="Segoe UI" w:hAnsi="Segoe UI" w:cs="Segoe UI"/>
          <w:sz w:val="22"/>
        </w:rPr>
        <w:t xml:space="preserve"> der Stadt Schwalbach am Taunus.</w:t>
      </w:r>
    </w:p>
    <w:p w14:paraId="7824038A" w14:textId="77777777" w:rsidR="009A4D6F" w:rsidRPr="009A4D6F" w:rsidRDefault="009A4D6F" w:rsidP="009A4D6F">
      <w:pPr>
        <w:pStyle w:val="Textkrper2"/>
        <w:spacing w:line="360" w:lineRule="auto"/>
        <w:rPr>
          <w:rFonts w:ascii="Segoe UI" w:hAnsi="Segoe UI" w:cs="Segoe UI"/>
          <w:sz w:val="22"/>
        </w:rPr>
      </w:pPr>
    </w:p>
    <w:p w14:paraId="18A8B321" w14:textId="77777777" w:rsidR="009A4D6F" w:rsidRPr="009A4D6F" w:rsidRDefault="009A4D6F" w:rsidP="009A4D6F">
      <w:pPr>
        <w:pStyle w:val="Textkrper2"/>
        <w:spacing w:line="360" w:lineRule="auto"/>
        <w:rPr>
          <w:rFonts w:ascii="Segoe UI" w:hAnsi="Segoe UI" w:cs="Segoe UI"/>
          <w:sz w:val="22"/>
        </w:rPr>
      </w:pPr>
      <w:r w:rsidRPr="009A4D6F">
        <w:rPr>
          <w:rFonts w:ascii="Segoe UI" w:hAnsi="Segoe UI" w:cs="Segoe UI"/>
          <w:sz w:val="22"/>
        </w:rPr>
        <w:t>Den Auftakt bildete eine Veranstaltung zum Thema Ernährung mit der zertifizierten Ernährungsberaterin Angelika Minkus. Beim zweiten Treffen stand das Stress- und Ressourcenmanagement im Mittelpunkt. Die Achtsamkeitstrainerin Melanie Kropp vermittelte den Teilnehmerinnen konkrete Atemübungen, um den Alltag gelassener zu meistern. Das letzte Gesundheitscafé widmete sich dem Thema Bewegung: Gemeinsam mit Katrin Zimmermann vom Sportkreis Main-Taunus e. V. probierten die Teilnehmerinnen Bewegungsübungen aus und erfuhren mehr über lokale Sportangebote.</w:t>
      </w:r>
    </w:p>
    <w:p w14:paraId="1AECC558" w14:textId="77777777" w:rsidR="009A4D6F" w:rsidRPr="009A4D6F" w:rsidRDefault="009A4D6F" w:rsidP="009A4D6F">
      <w:pPr>
        <w:pStyle w:val="Textkrper2"/>
        <w:spacing w:line="360" w:lineRule="auto"/>
        <w:rPr>
          <w:rFonts w:ascii="Segoe UI" w:hAnsi="Segoe UI" w:cs="Segoe UI"/>
          <w:sz w:val="22"/>
        </w:rPr>
      </w:pPr>
    </w:p>
    <w:p w14:paraId="085B77F8" w14:textId="77777777" w:rsidR="009A4D6F" w:rsidRPr="009A4D6F" w:rsidRDefault="009A4D6F" w:rsidP="009A4D6F">
      <w:pPr>
        <w:pStyle w:val="Textkrper2"/>
        <w:spacing w:line="360" w:lineRule="auto"/>
        <w:rPr>
          <w:rFonts w:ascii="Segoe UI" w:hAnsi="Segoe UI" w:cs="Segoe UI"/>
          <w:sz w:val="22"/>
        </w:rPr>
      </w:pPr>
      <w:r w:rsidRPr="009A4D6F">
        <w:rPr>
          <w:rFonts w:ascii="Segoe UI" w:hAnsi="Segoe UI" w:cs="Segoe UI"/>
          <w:sz w:val="22"/>
        </w:rPr>
        <w:t>„Gesundheit ist eine wichtige Grundlage dafür, am gesellschaftlichen Leben teilzuhaben. Das Gesundheitscafé zeigt, wie viel gelingen kann, wenn Angebote nah an den Menschen ansetzen und von mehreren Partnern gemeinsam getragen werden“, betont Bürgermeister Thomas Milkowitsch.</w:t>
      </w:r>
    </w:p>
    <w:p w14:paraId="38162502" w14:textId="77777777" w:rsidR="009A4D6F" w:rsidRPr="009A4D6F" w:rsidRDefault="009A4D6F" w:rsidP="009A4D6F">
      <w:pPr>
        <w:pStyle w:val="Textkrper2"/>
        <w:spacing w:line="360" w:lineRule="auto"/>
        <w:rPr>
          <w:rFonts w:ascii="Segoe UI" w:hAnsi="Segoe UI" w:cs="Segoe UI"/>
          <w:sz w:val="22"/>
        </w:rPr>
      </w:pPr>
    </w:p>
    <w:p w14:paraId="4496953E" w14:textId="17324687" w:rsidR="009A4D6F" w:rsidRPr="009A4D6F" w:rsidRDefault="009A4D6F" w:rsidP="009A4D6F">
      <w:pPr>
        <w:pStyle w:val="Textkrper2"/>
        <w:spacing w:line="360" w:lineRule="auto"/>
        <w:rPr>
          <w:rFonts w:ascii="Segoe UI" w:hAnsi="Segoe UI" w:cs="Segoe UI"/>
          <w:sz w:val="22"/>
        </w:rPr>
      </w:pPr>
      <w:r w:rsidRPr="009A4D6F">
        <w:rPr>
          <w:rFonts w:ascii="Segoe UI" w:hAnsi="Segoe UI" w:cs="Segoe UI"/>
          <w:sz w:val="22"/>
        </w:rPr>
        <w:t xml:space="preserve">Die rund 15 Teilnehmerinnen äußerten sich durchweg positiv über das Angebot. „Der große Zuspruch zeigt, wie wichtig solche vertrauensvollen Räume für den Austausch und die gegenseitige Stärkung sind. Wir freuen uns darauf, das Angebot </w:t>
      </w:r>
      <w:r w:rsidR="00330F32" w:rsidRPr="009A4D6F">
        <w:rPr>
          <w:rFonts w:ascii="Segoe UI" w:hAnsi="Segoe UI" w:cs="Segoe UI"/>
          <w:sz w:val="22"/>
        </w:rPr>
        <w:t xml:space="preserve">mit thematischen Vertiefungsmodulen </w:t>
      </w:r>
      <w:r w:rsidRPr="009A4D6F">
        <w:rPr>
          <w:rFonts w:ascii="Segoe UI" w:hAnsi="Segoe UI" w:cs="Segoe UI"/>
          <w:sz w:val="22"/>
        </w:rPr>
        <w:t>weiter auszubauen“, ergänzt Olga Schwarzenberger, Frauen- und Gleichstellungsbeauftragte der Stadt Schwalbach am Taunus.</w:t>
      </w:r>
    </w:p>
    <w:p w14:paraId="5FE84B5B" w14:textId="77777777" w:rsidR="009A4D6F" w:rsidRPr="009A4D6F" w:rsidRDefault="009A4D6F" w:rsidP="009A4D6F">
      <w:pPr>
        <w:pStyle w:val="Textkrper2"/>
        <w:spacing w:line="360" w:lineRule="auto"/>
        <w:rPr>
          <w:rFonts w:ascii="Segoe UI" w:hAnsi="Segoe UI" w:cs="Segoe UI"/>
          <w:sz w:val="22"/>
        </w:rPr>
      </w:pPr>
    </w:p>
    <w:p w14:paraId="6D9FC81C" w14:textId="77777777" w:rsidR="009A4D6F" w:rsidRPr="009A4D6F" w:rsidRDefault="009A4D6F" w:rsidP="009A4D6F">
      <w:pPr>
        <w:pStyle w:val="Textkrper2"/>
        <w:spacing w:line="360" w:lineRule="auto"/>
        <w:rPr>
          <w:rFonts w:ascii="Segoe UI" w:hAnsi="Segoe UI" w:cs="Segoe UI"/>
          <w:sz w:val="22"/>
        </w:rPr>
      </w:pPr>
      <w:r w:rsidRPr="009A4D6F">
        <w:rPr>
          <w:rFonts w:ascii="Segoe UI" w:hAnsi="Segoe UI" w:cs="Segoe UI"/>
          <w:sz w:val="22"/>
        </w:rPr>
        <w:t xml:space="preserve">Ein erstes Beispiel für diese Erweiterung ist ein Workshop zu Gewaltprävention, Frauenrechten und Schutzmöglichkeiten im </w:t>
      </w:r>
      <w:r w:rsidRPr="009A4D6F">
        <w:rPr>
          <w:rFonts w:ascii="Segoe UI" w:hAnsi="Segoe UI" w:cs="Segoe UI"/>
          <w:sz w:val="22"/>
        </w:rPr>
        <w:lastRenderedPageBreak/>
        <w:t xml:space="preserve">interkulturellen Kontext, den die Kommunale </w:t>
      </w:r>
      <w:proofErr w:type="spellStart"/>
      <w:r w:rsidRPr="009A4D6F">
        <w:rPr>
          <w:rFonts w:ascii="Segoe UI" w:hAnsi="Segoe UI" w:cs="Segoe UI"/>
          <w:sz w:val="22"/>
        </w:rPr>
        <w:t>Integrationsguide</w:t>
      </w:r>
      <w:proofErr w:type="spellEnd"/>
      <w:r w:rsidRPr="009A4D6F">
        <w:rPr>
          <w:rFonts w:ascii="Segoe UI" w:hAnsi="Segoe UI" w:cs="Segoe UI"/>
          <w:sz w:val="22"/>
        </w:rPr>
        <w:t xml:space="preserve"> und die Frauen- und Gleichstellungsbeauftragte in Kooperation mit dem Büro F am 30. November 2026 von 14:30 bis 17:30 Uhr anbieten.</w:t>
      </w:r>
    </w:p>
    <w:p w14:paraId="25CCC326" w14:textId="77777777" w:rsidR="009A4D6F" w:rsidRPr="009A4D6F" w:rsidRDefault="009A4D6F" w:rsidP="009A4D6F">
      <w:pPr>
        <w:pStyle w:val="Textkrper2"/>
        <w:spacing w:line="360" w:lineRule="auto"/>
        <w:rPr>
          <w:rFonts w:ascii="Segoe UI" w:hAnsi="Segoe UI" w:cs="Segoe UI"/>
          <w:sz w:val="22"/>
        </w:rPr>
      </w:pPr>
    </w:p>
    <w:p w14:paraId="3B674EB7" w14:textId="77777777" w:rsidR="004A5F1F" w:rsidRDefault="009A4D6F" w:rsidP="009A4D6F">
      <w:pPr>
        <w:pStyle w:val="Textkrper2"/>
        <w:tabs>
          <w:tab w:val="clear" w:pos="2268"/>
        </w:tabs>
        <w:spacing w:line="360" w:lineRule="auto"/>
        <w:rPr>
          <w:rFonts w:ascii="Segoe UI" w:hAnsi="Segoe UI" w:cs="Segoe UI"/>
          <w:sz w:val="22"/>
        </w:rPr>
      </w:pPr>
      <w:r w:rsidRPr="009A4D6F">
        <w:rPr>
          <w:rFonts w:ascii="Segoe UI" w:hAnsi="Segoe UI" w:cs="Segoe UI"/>
          <w:sz w:val="22"/>
        </w:rPr>
        <w:t>Bei Fragen zum Gesundheitscafé und zu weiteren Angeboten stehen Sophia Popp (sophia.popp@schwalbach.de) und Olga Schwarzenberger (olga.schwarzenberger@schwalbach.de) gerne als Ansprechpartnerinnen zur Verfügung.</w:t>
      </w:r>
    </w:p>
    <w:p w14:paraId="478C4192" w14:textId="77777777" w:rsidR="004A5F1F" w:rsidRDefault="004A5F1F">
      <w:pPr>
        <w:pStyle w:val="Textkrper2"/>
        <w:tabs>
          <w:tab w:val="clear" w:pos="2268"/>
          <w:tab w:val="left" w:pos="993"/>
        </w:tabs>
        <w:spacing w:line="360" w:lineRule="auto"/>
        <w:rPr>
          <w:rFonts w:ascii="Segoe UI" w:hAnsi="Segoe UI" w:cs="Segoe UI"/>
          <w:sz w:val="22"/>
        </w:rPr>
      </w:pPr>
    </w:p>
    <w:p w14:paraId="3932A3C7" w14:textId="66A67697" w:rsidR="00330F32" w:rsidRDefault="00330F32">
      <w:pPr>
        <w:pStyle w:val="Textkrper2"/>
        <w:tabs>
          <w:tab w:val="clear" w:pos="2268"/>
          <w:tab w:val="left" w:pos="993"/>
        </w:tabs>
        <w:spacing w:line="360" w:lineRule="auto"/>
        <w:rPr>
          <w:rFonts w:ascii="Segoe UI" w:hAnsi="Segoe UI" w:cs="Segoe UI"/>
          <w:sz w:val="22"/>
        </w:rPr>
        <w:sectPr w:rsidR="00330F32">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66C1EDD8" w14:textId="77777777" w:rsidR="004A5F1F" w:rsidRDefault="004A5F1F">
      <w:pPr>
        <w:pStyle w:val="Textkrper2"/>
        <w:tabs>
          <w:tab w:val="clear" w:pos="2268"/>
          <w:tab w:val="left" w:pos="993"/>
        </w:tabs>
        <w:spacing w:line="360" w:lineRule="auto"/>
        <w:rPr>
          <w:rFonts w:ascii="Segoe UI" w:hAnsi="Segoe UI" w:cs="Segoe UI"/>
          <w:sz w:val="22"/>
        </w:rPr>
      </w:pPr>
    </w:p>
    <w:p w14:paraId="38CE6E88" w14:textId="77777777" w:rsidR="004A5F1F" w:rsidRDefault="004A5F1F">
      <w:pPr>
        <w:pStyle w:val="Textkrper2"/>
        <w:tabs>
          <w:tab w:val="clear" w:pos="2268"/>
          <w:tab w:val="left" w:pos="993"/>
        </w:tabs>
        <w:spacing w:line="360" w:lineRule="auto"/>
        <w:rPr>
          <w:rFonts w:ascii="Segoe UI" w:hAnsi="Segoe UI" w:cs="Segoe UI"/>
          <w:sz w:val="22"/>
        </w:rPr>
      </w:pPr>
    </w:p>
    <w:p w14:paraId="627322EF"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3A7EFB">
        <w:rPr>
          <w:rFonts w:ascii="Segoe UI" w:hAnsi="Segoe UI" w:cs="Segoe UI"/>
          <w:sz w:val="22"/>
        </w:rPr>
      </w:r>
      <w:r w:rsidR="003A7EFB">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DF779" w14:textId="77777777" w:rsidR="009A4D6F" w:rsidRDefault="009A4D6F">
      <w:r>
        <w:separator/>
      </w:r>
    </w:p>
  </w:endnote>
  <w:endnote w:type="continuationSeparator" w:id="0">
    <w:p w14:paraId="32D93C5A" w14:textId="77777777" w:rsidR="009A4D6F" w:rsidRDefault="009A4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30EC"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E511"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D503"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3854C1B6"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4EC66" w14:textId="77777777" w:rsidR="009A4D6F" w:rsidRDefault="009A4D6F">
      <w:r>
        <w:separator/>
      </w:r>
    </w:p>
  </w:footnote>
  <w:footnote w:type="continuationSeparator" w:id="0">
    <w:p w14:paraId="5CEE4A4D" w14:textId="77777777" w:rsidR="009A4D6F" w:rsidRDefault="009A4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05619"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0403F4BF" w14:textId="77777777" w:rsidR="004A5F1F" w:rsidRDefault="004A5F1F">
    <w:pPr>
      <w:pStyle w:val="Kopfzeile"/>
    </w:pPr>
  </w:p>
  <w:p w14:paraId="26D0FA03" w14:textId="77777777" w:rsidR="004A5F1F" w:rsidRDefault="004A5F1F">
    <w:pPr>
      <w:pStyle w:val="Kopfzeile"/>
    </w:pPr>
  </w:p>
  <w:p w14:paraId="3A140887" w14:textId="77777777" w:rsidR="004A5F1F" w:rsidRDefault="004A5F1F">
    <w:pPr>
      <w:pStyle w:val="Kopfzeile"/>
    </w:pPr>
  </w:p>
  <w:p w14:paraId="2D97E8CD"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019346C8" wp14:editId="0A0F296C">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37CADE6F" w14:textId="77777777" w:rsidR="004A5F1F" w:rsidRDefault="004A5F1F">
    <w:pPr>
      <w:pStyle w:val="Kopfzeile"/>
    </w:pPr>
  </w:p>
  <w:p w14:paraId="7CC4199E" w14:textId="77777777" w:rsidR="004A5F1F" w:rsidRDefault="004A5F1F">
    <w:pPr>
      <w:pStyle w:val="Kopfzeile"/>
    </w:pPr>
  </w:p>
  <w:p w14:paraId="0A17C5AD" w14:textId="77777777" w:rsidR="004A5F1F" w:rsidRDefault="004A5F1F">
    <w:pPr>
      <w:pStyle w:val="Kopfzeile"/>
    </w:pPr>
  </w:p>
  <w:p w14:paraId="4D073A50"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ECBE"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02B4C1A5" wp14:editId="6B7598C3">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E96EF9D"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D6F"/>
    <w:rsid w:val="00000076"/>
    <w:rsid w:val="00006C6A"/>
    <w:rsid w:val="000C2D14"/>
    <w:rsid w:val="00134120"/>
    <w:rsid w:val="0015231D"/>
    <w:rsid w:val="002D4AC3"/>
    <w:rsid w:val="003232C0"/>
    <w:rsid w:val="00330F32"/>
    <w:rsid w:val="003A7EFB"/>
    <w:rsid w:val="00451CE7"/>
    <w:rsid w:val="004A5F1F"/>
    <w:rsid w:val="005B0E42"/>
    <w:rsid w:val="00613EE2"/>
    <w:rsid w:val="00846A5C"/>
    <w:rsid w:val="008B3BBF"/>
    <w:rsid w:val="009641EE"/>
    <w:rsid w:val="009A4D6F"/>
    <w:rsid w:val="00AD1F18"/>
    <w:rsid w:val="00AE7D68"/>
    <w:rsid w:val="00C13A70"/>
    <w:rsid w:val="00C50E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A4EA0"/>
  <w15:docId w15:val="{86FE9917-D81E-4ECE-996B-AE73FD92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3</Pages>
  <Words>420</Words>
  <Characters>2649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3</cp:revision>
  <cp:lastPrinted>2014-10-16T11:41:00Z</cp:lastPrinted>
  <dcterms:created xsi:type="dcterms:W3CDTF">2026-10-30T08:58:00Z</dcterms:created>
  <dcterms:modified xsi:type="dcterms:W3CDTF">2026-11-03T07:47:00Z</dcterms:modified>
</cp:coreProperties>
</file>