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43480" w14:textId="5C90856F" w:rsidR="00037C77" w:rsidRPr="00DB506D" w:rsidRDefault="00037C77" w:rsidP="00037C77">
      <w:pPr>
        <w:ind w:left="-426"/>
        <w:rPr>
          <w:sz w:val="18"/>
          <w:szCs w:val="18"/>
        </w:rPr>
      </w:pPr>
      <w:r w:rsidRPr="00DB506D">
        <w:rPr>
          <w:noProof/>
          <w:sz w:val="18"/>
          <w:szCs w:val="18"/>
          <w:lang w:eastAsia="de-DE"/>
        </w:rPr>
        <w:drawing>
          <wp:anchor distT="0" distB="0" distL="114300" distR="114300" simplePos="0" relativeHeight="251658240" behindDoc="1" locked="0" layoutInCell="1" allowOverlap="1" wp14:anchorId="67829A48" wp14:editId="186597F2">
            <wp:simplePos x="0" y="0"/>
            <wp:positionH relativeFrom="column">
              <wp:posOffset>-404495</wp:posOffset>
            </wp:positionH>
            <wp:positionV relativeFrom="paragraph">
              <wp:posOffset>92710</wp:posOffset>
            </wp:positionV>
            <wp:extent cx="6654800" cy="664845"/>
            <wp:effectExtent l="0" t="0" r="0" b="1905"/>
            <wp:wrapTight wrapText="bothSides">
              <wp:wrapPolygon edited="0">
                <wp:start x="0" y="0"/>
                <wp:lineTo x="0" y="21043"/>
                <wp:lineTo x="21518" y="21043"/>
                <wp:lineTo x="2151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alken  Stadt r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4800" cy="664845"/>
                    </a:xfrm>
                    <a:prstGeom prst="rect">
                      <a:avLst/>
                    </a:prstGeom>
                  </pic:spPr>
                </pic:pic>
              </a:graphicData>
            </a:graphic>
            <wp14:sizeRelH relativeFrom="page">
              <wp14:pctWidth>0</wp14:pctWidth>
            </wp14:sizeRelH>
            <wp14:sizeRelV relativeFrom="page">
              <wp14:pctHeight>0</wp14:pctHeight>
            </wp14:sizeRelV>
          </wp:anchor>
        </w:drawing>
      </w:r>
      <w:r w:rsidR="0033409F" w:rsidRPr="00DB506D">
        <w:rPr>
          <w:sz w:val="18"/>
          <w:szCs w:val="18"/>
        </w:rPr>
        <w:t>Stadt Gaggenau, Stabsstelle Medien und Kommunikation</w:t>
      </w:r>
      <w:r w:rsidRPr="00DB506D">
        <w:rPr>
          <w:sz w:val="18"/>
          <w:szCs w:val="18"/>
        </w:rPr>
        <w:t>, Tel. 07225 962-</w:t>
      </w:r>
      <w:r w:rsidR="00DB506D" w:rsidRPr="00DB506D">
        <w:rPr>
          <w:sz w:val="18"/>
          <w:szCs w:val="18"/>
        </w:rPr>
        <w:t>1301</w:t>
      </w:r>
      <w:r w:rsidRPr="00DB506D">
        <w:rPr>
          <w:sz w:val="18"/>
          <w:szCs w:val="18"/>
        </w:rPr>
        <w:t xml:space="preserve">, Mail: </w:t>
      </w:r>
      <w:hyperlink r:id="rId8" w:history="1">
        <w:r w:rsidR="0033409F" w:rsidRPr="00DB506D">
          <w:rPr>
            <w:rStyle w:val="Hyperlink"/>
            <w:sz w:val="18"/>
            <w:szCs w:val="18"/>
          </w:rPr>
          <w:t>medien-kommunikation@gaggenau.de</w:t>
        </w:r>
      </w:hyperlink>
    </w:p>
    <w:p w14:paraId="3EDF11F4" w14:textId="77777777" w:rsidR="00037C77" w:rsidRPr="009327EA" w:rsidRDefault="00037C77" w:rsidP="00037C77">
      <w:pPr>
        <w:ind w:left="-426"/>
        <w:rPr>
          <w:sz w:val="20"/>
          <w:szCs w:val="20"/>
        </w:rPr>
      </w:pPr>
    </w:p>
    <w:p w14:paraId="0EC0965C" w14:textId="77777777" w:rsidR="00037C77" w:rsidRPr="009327EA" w:rsidRDefault="00037C77" w:rsidP="00037C77">
      <w:pPr>
        <w:ind w:left="-426"/>
        <w:rPr>
          <w:sz w:val="20"/>
          <w:szCs w:val="20"/>
        </w:rPr>
      </w:pPr>
    </w:p>
    <w:p w14:paraId="174C430A" w14:textId="1A44AE0E" w:rsidR="00CA0431" w:rsidRPr="00CA0431" w:rsidRDefault="00FF6B17" w:rsidP="00F57DDA">
      <w:pPr>
        <w:ind w:left="-426"/>
        <w:rPr>
          <w:rFonts w:cstheme="minorHAnsi"/>
          <w:b/>
        </w:rPr>
      </w:pPr>
      <w:r>
        <w:t>Pressemitteilung Nr.</w:t>
      </w:r>
      <w:r w:rsidR="005F7CB7">
        <w:t xml:space="preserve"> </w:t>
      </w:r>
      <w:r w:rsidR="00D0062C">
        <w:t>636</w:t>
      </w:r>
      <w:r w:rsidR="009269DC">
        <w:t xml:space="preserve"> </w:t>
      </w:r>
      <w:r w:rsidR="00C96C1F" w:rsidRPr="009327EA">
        <w:t xml:space="preserve">vom </w:t>
      </w:r>
      <w:r w:rsidR="00C96C1F" w:rsidRPr="009327EA">
        <w:fldChar w:fldCharType="begin"/>
      </w:r>
      <w:r w:rsidR="00C96C1F" w:rsidRPr="009327EA">
        <w:instrText xml:space="preserve"> TIME \@ "d. MMMM yyyy" </w:instrText>
      </w:r>
      <w:r w:rsidR="00C96C1F" w:rsidRPr="009327EA">
        <w:fldChar w:fldCharType="separate"/>
      </w:r>
      <w:r w:rsidR="00BA148E">
        <w:rPr>
          <w:noProof/>
        </w:rPr>
        <w:t>22. Oktober 2026</w:t>
      </w:r>
      <w:r w:rsidR="00C96C1F" w:rsidRPr="009327EA">
        <w:fldChar w:fldCharType="end"/>
      </w:r>
    </w:p>
    <w:p w14:paraId="4B0C3F91" w14:textId="19849F7A" w:rsidR="003F047E" w:rsidRDefault="003F047E" w:rsidP="00F57DDA">
      <w:pPr>
        <w:ind w:left="4535"/>
        <w:rPr>
          <w:rFonts w:cstheme="minorHAnsi"/>
          <w:b/>
        </w:rPr>
      </w:pPr>
      <w:r>
        <w:rPr>
          <w:rFonts w:cstheme="minorHAnsi"/>
          <w:b/>
        </w:rPr>
        <w:t xml:space="preserve">Erinnerungsgärten und </w:t>
      </w:r>
      <w:r w:rsidR="0033288A">
        <w:rPr>
          <w:rFonts w:cstheme="minorHAnsi"/>
          <w:b/>
        </w:rPr>
        <w:t>Baum</w:t>
      </w:r>
      <w:r>
        <w:rPr>
          <w:rFonts w:cstheme="minorHAnsi"/>
          <w:b/>
        </w:rPr>
        <w:t>gräber: Friedhöfe bieten Raum für Trauer</w:t>
      </w:r>
    </w:p>
    <w:p w14:paraId="0F6F7024" w14:textId="568CF271" w:rsidR="00AE0660" w:rsidRPr="00AE0660" w:rsidRDefault="00303368" w:rsidP="00AE0660">
      <w:pPr>
        <w:ind w:left="4535"/>
        <w:rPr>
          <w:rFonts w:cstheme="minorHAnsi"/>
          <w:b/>
          <w:bCs/>
        </w:rPr>
      </w:pPr>
      <w:r>
        <w:rPr>
          <w:rFonts w:cstheme="minorHAnsi"/>
          <w:b/>
          <w:bCs/>
        </w:rPr>
        <w:t xml:space="preserve">Gaggenau (stv). </w:t>
      </w:r>
      <w:r w:rsidR="00AE0660" w:rsidRPr="00AE0660">
        <w:rPr>
          <w:rFonts w:cstheme="minorHAnsi"/>
          <w:b/>
          <w:bCs/>
        </w:rPr>
        <w:t xml:space="preserve">Der November ist der Trauermonat: Allerheiligen und Allerseelen, Totensonntag und Volkstrauertag prägen diesen Zeitraum. Viele richten die Gräber für </w:t>
      </w:r>
      <w:r w:rsidR="00AE0660">
        <w:rPr>
          <w:rFonts w:cstheme="minorHAnsi"/>
          <w:b/>
          <w:bCs/>
        </w:rPr>
        <w:t>die Verstorbenen</w:t>
      </w:r>
      <w:r w:rsidR="00AE0660" w:rsidRPr="00AE0660">
        <w:rPr>
          <w:rFonts w:cstheme="minorHAnsi"/>
          <w:b/>
          <w:bCs/>
        </w:rPr>
        <w:t xml:space="preserve"> her: Unkraut wird entfernt, Chrysanthemen oder andere Herbstblumen </w:t>
      </w:r>
      <w:r w:rsidR="003F047E">
        <w:rPr>
          <w:rFonts w:cstheme="minorHAnsi"/>
          <w:b/>
          <w:bCs/>
        </w:rPr>
        <w:t xml:space="preserve">werden </w:t>
      </w:r>
      <w:r w:rsidR="00AE0660" w:rsidRPr="00AE0660">
        <w:rPr>
          <w:rFonts w:cstheme="minorHAnsi"/>
          <w:b/>
          <w:bCs/>
        </w:rPr>
        <w:t xml:space="preserve">gepflanzt. </w:t>
      </w:r>
      <w:r w:rsidR="00AE0660">
        <w:rPr>
          <w:rFonts w:cstheme="minorHAnsi"/>
          <w:b/>
          <w:bCs/>
        </w:rPr>
        <w:t>„</w:t>
      </w:r>
      <w:r w:rsidR="00AE0660" w:rsidRPr="00AE0660">
        <w:rPr>
          <w:rFonts w:cstheme="minorHAnsi"/>
          <w:b/>
          <w:bCs/>
        </w:rPr>
        <w:t xml:space="preserve">Zu Allerheiligen sind viele Gräber </w:t>
      </w:r>
      <w:r w:rsidR="0033288A">
        <w:rPr>
          <w:rFonts w:cstheme="minorHAnsi"/>
          <w:b/>
          <w:bCs/>
        </w:rPr>
        <w:t>besonders</w:t>
      </w:r>
      <w:r w:rsidR="00AE0660" w:rsidRPr="00AE0660">
        <w:rPr>
          <w:rFonts w:cstheme="minorHAnsi"/>
          <w:b/>
          <w:bCs/>
        </w:rPr>
        <w:t xml:space="preserve"> schön</w:t>
      </w:r>
      <w:r w:rsidR="00AE0660">
        <w:rPr>
          <w:rFonts w:cstheme="minorHAnsi"/>
          <w:b/>
          <w:bCs/>
        </w:rPr>
        <w:t>“</w:t>
      </w:r>
      <w:r w:rsidR="00AE0660" w:rsidRPr="00AE0660">
        <w:rPr>
          <w:rFonts w:cstheme="minorHAnsi"/>
          <w:b/>
          <w:bCs/>
        </w:rPr>
        <w:t xml:space="preserve">, stellt Gabriele Doll, Leiterin der städtischen Abteilung Standesamt und Friedhöfe, fest. </w:t>
      </w:r>
    </w:p>
    <w:p w14:paraId="7EB032CD" w14:textId="22B4D198" w:rsidR="00AE0660" w:rsidRPr="00AE0660" w:rsidRDefault="00AE0660" w:rsidP="00AE0660">
      <w:pPr>
        <w:ind w:left="4535"/>
        <w:rPr>
          <w:rFonts w:cstheme="minorHAnsi"/>
        </w:rPr>
      </w:pPr>
      <w:r w:rsidRPr="00AE0660">
        <w:rPr>
          <w:rFonts w:cstheme="minorHAnsi"/>
        </w:rPr>
        <w:t xml:space="preserve">Die Friedhöfe haben ihr Erscheinungsbild verändert. Auch die Art, wie Menschen trauern, hat sich gewandelt. </w:t>
      </w:r>
      <w:r>
        <w:rPr>
          <w:rFonts w:cstheme="minorHAnsi"/>
        </w:rPr>
        <w:t>„</w:t>
      </w:r>
      <w:r w:rsidRPr="00AE0660">
        <w:rPr>
          <w:rFonts w:cstheme="minorHAnsi"/>
        </w:rPr>
        <w:t>Schleichend gibt es einen anderen Umgang mit den Verstorbenen</w:t>
      </w:r>
      <w:r>
        <w:rPr>
          <w:rFonts w:cstheme="minorHAnsi"/>
        </w:rPr>
        <w:t>“</w:t>
      </w:r>
      <w:r w:rsidRPr="00AE0660">
        <w:rPr>
          <w:rFonts w:cstheme="minorHAnsi"/>
        </w:rPr>
        <w:t xml:space="preserve">, beobachtet </w:t>
      </w:r>
      <w:r>
        <w:rPr>
          <w:rFonts w:cstheme="minorHAnsi"/>
        </w:rPr>
        <w:t>die Friedhofsverwalterin</w:t>
      </w:r>
      <w:r w:rsidRPr="00AE0660">
        <w:rPr>
          <w:rFonts w:cstheme="minorHAnsi"/>
        </w:rPr>
        <w:t xml:space="preserve">. Kinder ziehen an einen anderen Ort, manchmal sogar in ein anderes Land. Es ist nicht mehr selbstverständlich, dass Angehörige die Pflege eines Grabes übernehmen. Manche Sterbende wollen ihren Verwandten die Grabpflege auch nicht aufbürden. </w:t>
      </w:r>
      <w:r>
        <w:rPr>
          <w:rFonts w:cstheme="minorHAnsi"/>
        </w:rPr>
        <w:t xml:space="preserve">Die Entscheidung fällt immer häufiger </w:t>
      </w:r>
      <w:r w:rsidRPr="00AE0660">
        <w:rPr>
          <w:rFonts w:cstheme="minorHAnsi"/>
        </w:rPr>
        <w:t>für pflegefreie Bestattungen.</w:t>
      </w:r>
    </w:p>
    <w:p w14:paraId="5C850692" w14:textId="5C63C69B" w:rsidR="003F047E" w:rsidRPr="003F047E" w:rsidRDefault="003F047E" w:rsidP="00AE0660">
      <w:pPr>
        <w:ind w:left="4535"/>
        <w:rPr>
          <w:rFonts w:cstheme="minorHAnsi"/>
          <w:b/>
          <w:bCs/>
        </w:rPr>
      </w:pPr>
      <w:r w:rsidRPr="003F047E">
        <w:rPr>
          <w:rFonts w:cstheme="minorHAnsi"/>
          <w:b/>
          <w:bCs/>
        </w:rPr>
        <w:t>Abschied nehmen ohne Verpflichtung</w:t>
      </w:r>
    </w:p>
    <w:p w14:paraId="1AB44190" w14:textId="3EAFF744" w:rsidR="00AE0660" w:rsidRDefault="00AE0660" w:rsidP="00AE0660">
      <w:pPr>
        <w:ind w:left="4535"/>
        <w:rPr>
          <w:rFonts w:cstheme="minorHAnsi"/>
        </w:rPr>
      </w:pPr>
      <w:r w:rsidRPr="00AE0660">
        <w:rPr>
          <w:rFonts w:cstheme="minorHAnsi"/>
        </w:rPr>
        <w:t>Die Stadt Gaggenau hat diesen Wunsch aufgenommen und auf einigen Friedhöfen</w:t>
      </w:r>
      <w:r>
        <w:rPr>
          <w:rFonts w:cstheme="minorHAnsi"/>
        </w:rPr>
        <w:t xml:space="preserve"> </w:t>
      </w:r>
      <w:r w:rsidRPr="00AE0660">
        <w:rPr>
          <w:rFonts w:cstheme="minorHAnsi"/>
        </w:rPr>
        <w:t>Erinnerungsgärten anlegen lassen. Grabfelder</w:t>
      </w:r>
      <w:r w:rsidR="003F047E">
        <w:rPr>
          <w:rFonts w:cstheme="minorHAnsi"/>
        </w:rPr>
        <w:t xml:space="preserve"> auf den Friedhöfen in Gaggenau, </w:t>
      </w:r>
      <w:r w:rsidR="0033288A">
        <w:rPr>
          <w:rFonts w:cstheme="minorHAnsi"/>
        </w:rPr>
        <w:t xml:space="preserve">Hörden, </w:t>
      </w:r>
      <w:r w:rsidR="003F047E">
        <w:rPr>
          <w:rFonts w:cstheme="minorHAnsi"/>
        </w:rPr>
        <w:t xml:space="preserve">Oberweier, Bad Rotenfels und Ottenau sind bereits parkähnlich gestaltet. </w:t>
      </w:r>
      <w:r w:rsidRPr="00AE0660">
        <w:rPr>
          <w:rFonts w:cstheme="minorHAnsi"/>
        </w:rPr>
        <w:t>Wege</w:t>
      </w:r>
      <w:r w:rsidR="003F047E">
        <w:rPr>
          <w:rFonts w:cstheme="minorHAnsi"/>
        </w:rPr>
        <w:t xml:space="preserve"> und </w:t>
      </w:r>
      <w:r w:rsidRPr="00AE0660">
        <w:rPr>
          <w:rFonts w:cstheme="minorHAnsi"/>
        </w:rPr>
        <w:t>Beete</w:t>
      </w:r>
      <w:r w:rsidR="003F047E">
        <w:rPr>
          <w:rFonts w:cstheme="minorHAnsi"/>
        </w:rPr>
        <w:t xml:space="preserve"> greifen dabei </w:t>
      </w:r>
      <w:r w:rsidRPr="00AE0660">
        <w:rPr>
          <w:rFonts w:cstheme="minorHAnsi"/>
        </w:rPr>
        <w:t>die Besonderheiten des jeweiligen Friedhofs oder des Stadtteils auf. Dauerhaft</w:t>
      </w:r>
      <w:r>
        <w:rPr>
          <w:rFonts w:cstheme="minorHAnsi"/>
        </w:rPr>
        <w:t xml:space="preserve"> fachgerecht</w:t>
      </w:r>
      <w:r w:rsidRPr="00AE0660">
        <w:rPr>
          <w:rFonts w:cstheme="minorHAnsi"/>
        </w:rPr>
        <w:t xml:space="preserve"> gepflegt werden sie von </w:t>
      </w:r>
      <w:r>
        <w:rPr>
          <w:rFonts w:cstheme="minorHAnsi"/>
        </w:rPr>
        <w:t xml:space="preserve">der </w:t>
      </w:r>
      <w:r w:rsidR="0033288A">
        <w:rPr>
          <w:rFonts w:cstheme="minorHAnsi"/>
        </w:rPr>
        <w:t xml:space="preserve">Gärtnerei </w:t>
      </w:r>
      <w:r>
        <w:rPr>
          <w:rFonts w:cstheme="minorHAnsi"/>
        </w:rPr>
        <w:t>Kamm. Unterstützt wird das Konzept durch die Genossenschaft badischer Friedhofsgärtner e. G., die die langfristige Pflege organisatorisch absichert.</w:t>
      </w:r>
      <w:r w:rsidR="003F047E">
        <w:rPr>
          <w:rFonts w:cstheme="minorHAnsi"/>
        </w:rPr>
        <w:t xml:space="preserve"> Ein weiterer Erinnerungsgarten ist in Selbach geplant. </w:t>
      </w:r>
    </w:p>
    <w:p w14:paraId="4899D590" w14:textId="674A6190" w:rsidR="00AE0660" w:rsidRPr="00AE0660" w:rsidRDefault="00AE0660" w:rsidP="00AE0660">
      <w:pPr>
        <w:ind w:left="4535"/>
        <w:rPr>
          <w:rFonts w:cstheme="minorHAnsi"/>
        </w:rPr>
      </w:pPr>
      <w:r>
        <w:rPr>
          <w:rFonts w:cstheme="minorHAnsi"/>
        </w:rPr>
        <w:lastRenderedPageBreak/>
        <w:t>„</w:t>
      </w:r>
      <w:r w:rsidRPr="00AE0660">
        <w:rPr>
          <w:rFonts w:cstheme="minorHAnsi"/>
        </w:rPr>
        <w:t>An diese Orte können Trauernde immer wieder hinkommen, ohne jede Verpflichtung</w:t>
      </w:r>
      <w:r>
        <w:rPr>
          <w:rFonts w:cstheme="minorHAnsi"/>
        </w:rPr>
        <w:t>“</w:t>
      </w:r>
      <w:r w:rsidRPr="00AE0660">
        <w:rPr>
          <w:rFonts w:cstheme="minorHAnsi"/>
        </w:rPr>
        <w:t xml:space="preserve">, so Doll. </w:t>
      </w:r>
      <w:r w:rsidR="003F047E">
        <w:rPr>
          <w:rFonts w:cstheme="minorHAnsi"/>
        </w:rPr>
        <w:t xml:space="preserve">Vielen </w:t>
      </w:r>
      <w:r w:rsidRPr="00AE0660">
        <w:rPr>
          <w:rFonts w:cstheme="minorHAnsi"/>
        </w:rPr>
        <w:t xml:space="preserve">Friedhofsbesucherinnen und -besuchern </w:t>
      </w:r>
      <w:r w:rsidR="003F047E">
        <w:rPr>
          <w:rFonts w:cstheme="minorHAnsi"/>
        </w:rPr>
        <w:t xml:space="preserve">ist es wichtig, das </w:t>
      </w:r>
      <w:r w:rsidRPr="00AE0660">
        <w:rPr>
          <w:rFonts w:cstheme="minorHAnsi"/>
        </w:rPr>
        <w:t xml:space="preserve">Grab des verstorbenen Ehemannes, der Mutter oder anderer Angehöriger zu besuchen. </w:t>
      </w:r>
      <w:r>
        <w:rPr>
          <w:rFonts w:cstheme="minorHAnsi"/>
        </w:rPr>
        <w:t>„</w:t>
      </w:r>
      <w:r w:rsidRPr="00AE0660">
        <w:rPr>
          <w:rFonts w:cstheme="minorHAnsi"/>
        </w:rPr>
        <w:t>Und zwar physisch. Es ist eine bewusste Entscheidung, auf den Friedhof zu gehen</w:t>
      </w:r>
      <w:r>
        <w:rPr>
          <w:rFonts w:cstheme="minorHAnsi"/>
        </w:rPr>
        <w:t>“</w:t>
      </w:r>
      <w:r w:rsidRPr="00AE0660">
        <w:rPr>
          <w:rFonts w:cstheme="minorHAnsi"/>
        </w:rPr>
        <w:t xml:space="preserve">, stellt Gabriele Doll fest. </w:t>
      </w:r>
      <w:r>
        <w:rPr>
          <w:rFonts w:cstheme="minorHAnsi"/>
        </w:rPr>
        <w:t>„</w:t>
      </w:r>
      <w:r w:rsidRPr="00AE0660">
        <w:rPr>
          <w:rFonts w:cstheme="minorHAnsi"/>
        </w:rPr>
        <w:t>Das ist etwas anderes als eine virtuelle Kerze auf einem Online-Trauerportal.</w:t>
      </w:r>
      <w:r>
        <w:rPr>
          <w:rFonts w:cstheme="minorHAnsi"/>
        </w:rPr>
        <w:t>“</w:t>
      </w:r>
    </w:p>
    <w:p w14:paraId="40FD6E37" w14:textId="42BC2478" w:rsidR="003F047E" w:rsidRPr="003F047E" w:rsidRDefault="003F047E" w:rsidP="00AE0660">
      <w:pPr>
        <w:ind w:left="4535"/>
        <w:rPr>
          <w:rFonts w:cstheme="minorHAnsi"/>
          <w:b/>
          <w:bCs/>
        </w:rPr>
      </w:pPr>
      <w:r w:rsidRPr="003F047E">
        <w:rPr>
          <w:rFonts w:cstheme="minorHAnsi"/>
          <w:b/>
          <w:bCs/>
        </w:rPr>
        <w:t>Wunsch nach sichtbarer Verbindung</w:t>
      </w:r>
    </w:p>
    <w:p w14:paraId="50A2CF27" w14:textId="10360BF9" w:rsidR="00AE0660" w:rsidRPr="00AE0660" w:rsidRDefault="00AE0660" w:rsidP="00AE0660">
      <w:pPr>
        <w:ind w:left="4535"/>
        <w:rPr>
          <w:rFonts w:cstheme="minorHAnsi"/>
        </w:rPr>
      </w:pPr>
      <w:r w:rsidRPr="00AE0660">
        <w:rPr>
          <w:rFonts w:cstheme="minorHAnsi"/>
        </w:rPr>
        <w:t xml:space="preserve">Auf eigentlich pflegefreien Rasen- oder Baumgräbern entdecken sie und </w:t>
      </w:r>
      <w:r w:rsidR="003F047E">
        <w:rPr>
          <w:rFonts w:cstheme="minorHAnsi"/>
        </w:rPr>
        <w:t>ihre Kollegen</w:t>
      </w:r>
      <w:r w:rsidRPr="00AE0660">
        <w:rPr>
          <w:rFonts w:cstheme="minorHAnsi"/>
        </w:rPr>
        <w:t xml:space="preserve"> der Friedhofsverwaltung </w:t>
      </w:r>
      <w:r w:rsidR="003F047E">
        <w:rPr>
          <w:rFonts w:cstheme="minorHAnsi"/>
        </w:rPr>
        <w:t>häufig</w:t>
      </w:r>
      <w:r w:rsidRPr="00AE0660">
        <w:rPr>
          <w:rFonts w:cstheme="minorHAnsi"/>
        </w:rPr>
        <w:t xml:space="preserve"> mehr als eine abgelegte einzelne Blume, wie es eigentlich vorgesehen </w:t>
      </w:r>
      <w:r w:rsidR="003F047E">
        <w:rPr>
          <w:rFonts w:cstheme="minorHAnsi"/>
        </w:rPr>
        <w:t xml:space="preserve">und erlaubt </w:t>
      </w:r>
      <w:r w:rsidRPr="00AE0660">
        <w:rPr>
          <w:rFonts w:cstheme="minorHAnsi"/>
        </w:rPr>
        <w:t xml:space="preserve">ist. </w:t>
      </w:r>
      <w:r>
        <w:rPr>
          <w:rFonts w:cstheme="minorHAnsi"/>
        </w:rPr>
        <w:t>„</w:t>
      </w:r>
      <w:r w:rsidRPr="00AE0660">
        <w:rPr>
          <w:rFonts w:cstheme="minorHAnsi"/>
        </w:rPr>
        <w:t>Das Bedürfnis, eine sichtbare Verbindung zu schaffen</w:t>
      </w:r>
      <w:r w:rsidR="003F047E">
        <w:rPr>
          <w:rFonts w:cstheme="minorHAnsi"/>
        </w:rPr>
        <w:t xml:space="preserve"> zu den Toten</w:t>
      </w:r>
      <w:r w:rsidRPr="00AE0660">
        <w:rPr>
          <w:rFonts w:cstheme="minorHAnsi"/>
        </w:rPr>
        <w:t>, ist durchaus vorhanden</w:t>
      </w:r>
      <w:r>
        <w:rPr>
          <w:rFonts w:cstheme="minorHAnsi"/>
        </w:rPr>
        <w:t>“</w:t>
      </w:r>
      <w:r w:rsidRPr="00AE0660">
        <w:rPr>
          <w:rFonts w:cstheme="minorHAnsi"/>
        </w:rPr>
        <w:t xml:space="preserve">, </w:t>
      </w:r>
      <w:r>
        <w:rPr>
          <w:rFonts w:cstheme="minorHAnsi"/>
        </w:rPr>
        <w:t>sagt</w:t>
      </w:r>
      <w:r w:rsidRPr="00AE0660">
        <w:rPr>
          <w:rFonts w:cstheme="minorHAnsi"/>
        </w:rPr>
        <w:t xml:space="preserve"> die Leiterin der Friedhofsverwaltung. </w:t>
      </w:r>
    </w:p>
    <w:p w14:paraId="10F1DCD8" w14:textId="620A2AA9" w:rsidR="00AE0660" w:rsidRPr="00AE0660" w:rsidRDefault="003F047E" w:rsidP="00AE0660">
      <w:pPr>
        <w:ind w:left="4535"/>
        <w:rPr>
          <w:rFonts w:cstheme="minorHAnsi"/>
        </w:rPr>
      </w:pPr>
      <w:r>
        <w:rPr>
          <w:rFonts w:cstheme="minorHAnsi"/>
        </w:rPr>
        <w:t xml:space="preserve">Oft sind es zwar </w:t>
      </w:r>
      <w:r w:rsidR="00AE0660" w:rsidRPr="00AE0660">
        <w:rPr>
          <w:rFonts w:cstheme="minorHAnsi"/>
        </w:rPr>
        <w:t xml:space="preserve">ältere Menschen, die an den </w:t>
      </w:r>
      <w:r w:rsidR="0033288A">
        <w:rPr>
          <w:rFonts w:cstheme="minorHAnsi"/>
        </w:rPr>
        <w:t>G</w:t>
      </w:r>
      <w:r w:rsidR="00AE0660" w:rsidRPr="00AE0660">
        <w:rPr>
          <w:rFonts w:cstheme="minorHAnsi"/>
        </w:rPr>
        <w:t>räbern innehalten</w:t>
      </w:r>
      <w:r w:rsidR="00AE0660">
        <w:rPr>
          <w:rFonts w:cstheme="minorHAnsi"/>
        </w:rPr>
        <w:t xml:space="preserve">, </w:t>
      </w:r>
      <w:r w:rsidR="00AE0660" w:rsidRPr="00AE0660">
        <w:rPr>
          <w:rFonts w:cstheme="minorHAnsi"/>
        </w:rPr>
        <w:t xml:space="preserve">eine Blumenschale oder ein Gesteck für die Verstorbenen ablegen. </w:t>
      </w:r>
      <w:r w:rsidR="00AE0660">
        <w:rPr>
          <w:rFonts w:cstheme="minorHAnsi"/>
        </w:rPr>
        <w:t>A</w:t>
      </w:r>
      <w:r w:rsidR="00AE0660" w:rsidRPr="00AE0660">
        <w:rPr>
          <w:rFonts w:cstheme="minorHAnsi"/>
        </w:rPr>
        <w:t>ngemalte Kieselsteine oder andere haltbare Basteleien verraten</w:t>
      </w:r>
      <w:r w:rsidR="00BA148E">
        <w:rPr>
          <w:rFonts w:cstheme="minorHAnsi"/>
        </w:rPr>
        <w:t xml:space="preserve"> aber</w:t>
      </w:r>
      <w:r w:rsidR="00AE0660" w:rsidRPr="00AE0660">
        <w:rPr>
          <w:rFonts w:cstheme="minorHAnsi"/>
        </w:rPr>
        <w:t>, dass</w:t>
      </w:r>
      <w:r>
        <w:rPr>
          <w:rFonts w:cstheme="minorHAnsi"/>
        </w:rPr>
        <w:t xml:space="preserve"> </w:t>
      </w:r>
      <w:r w:rsidR="00AE0660" w:rsidRPr="00AE0660">
        <w:rPr>
          <w:rFonts w:cstheme="minorHAnsi"/>
        </w:rPr>
        <w:t xml:space="preserve">auch Kinder </w:t>
      </w:r>
      <w:r>
        <w:rPr>
          <w:rFonts w:cstheme="minorHAnsi"/>
        </w:rPr>
        <w:t xml:space="preserve">vermutlich mit ihren Eltern </w:t>
      </w:r>
      <w:r w:rsidR="00AE0660" w:rsidRPr="00AE0660">
        <w:rPr>
          <w:rFonts w:cstheme="minorHAnsi"/>
        </w:rPr>
        <w:t xml:space="preserve">die Friedhöfe aufsuchen. </w:t>
      </w:r>
    </w:p>
    <w:p w14:paraId="29B1FD7F" w14:textId="7E295786" w:rsidR="00AE0660" w:rsidRPr="00AE0660" w:rsidRDefault="00AE0660" w:rsidP="00AE0660">
      <w:pPr>
        <w:ind w:left="4535"/>
        <w:rPr>
          <w:rFonts w:cstheme="minorHAnsi"/>
        </w:rPr>
      </w:pPr>
      <w:r>
        <w:rPr>
          <w:rFonts w:cstheme="minorHAnsi"/>
        </w:rPr>
        <w:t>„</w:t>
      </w:r>
      <w:r w:rsidRPr="00AE0660">
        <w:rPr>
          <w:rFonts w:cstheme="minorHAnsi"/>
        </w:rPr>
        <w:t>Das Trauern findet auf dem Friedhof seinen Raum. Wir von der Stadt Gaggenau versuchen, die Friedhöfe weiterhin attraktiv zu gestalten und den Wünschen der Menschen hier entgegenzukommen</w:t>
      </w:r>
      <w:r>
        <w:rPr>
          <w:rFonts w:cstheme="minorHAnsi"/>
        </w:rPr>
        <w:t>“</w:t>
      </w:r>
      <w:r w:rsidRPr="00AE0660">
        <w:rPr>
          <w:rFonts w:cstheme="minorHAnsi"/>
        </w:rPr>
        <w:t xml:space="preserve">, erklärt Gabriele Doll. </w:t>
      </w:r>
      <w:r>
        <w:rPr>
          <w:rFonts w:cstheme="minorHAnsi"/>
        </w:rPr>
        <w:t>„</w:t>
      </w:r>
      <w:r w:rsidRPr="00AE0660">
        <w:rPr>
          <w:rFonts w:cstheme="minorHAnsi"/>
        </w:rPr>
        <w:t>Derzeit geht der Wunsch stark in Richtung pflegefreie, aber gestaltete Gräber.</w:t>
      </w:r>
      <w:r>
        <w:rPr>
          <w:rFonts w:cstheme="minorHAnsi"/>
        </w:rPr>
        <w:t>“</w:t>
      </w:r>
      <w:r w:rsidRPr="00AE0660">
        <w:rPr>
          <w:rFonts w:cstheme="minorHAnsi"/>
        </w:rPr>
        <w:t xml:space="preserve">  </w:t>
      </w:r>
    </w:p>
    <w:p w14:paraId="32660B8C" w14:textId="669CD04B" w:rsidR="003F047E" w:rsidRPr="003F047E" w:rsidRDefault="003F047E" w:rsidP="00AE0660">
      <w:pPr>
        <w:ind w:left="4535"/>
        <w:rPr>
          <w:rFonts w:cstheme="minorHAnsi"/>
          <w:b/>
          <w:bCs/>
        </w:rPr>
      </w:pPr>
      <w:r w:rsidRPr="003F047E">
        <w:rPr>
          <w:rFonts w:cstheme="minorHAnsi"/>
          <w:b/>
          <w:bCs/>
        </w:rPr>
        <w:t>Unterschiedliche Bestattungsformen</w:t>
      </w:r>
    </w:p>
    <w:p w14:paraId="47B8601C" w14:textId="46CFF13A" w:rsidR="00AE0660" w:rsidRPr="00AE0660" w:rsidRDefault="00AE0660" w:rsidP="00AE0660">
      <w:pPr>
        <w:ind w:left="4535"/>
        <w:rPr>
          <w:rFonts w:cstheme="minorHAnsi"/>
        </w:rPr>
      </w:pPr>
      <w:r w:rsidRPr="00AE0660">
        <w:rPr>
          <w:rFonts w:cstheme="minorHAnsi"/>
        </w:rPr>
        <w:t xml:space="preserve">Auf den städtischen Friedhöfen gibt es unterschiedliche Bestattungsformen: Die klassischen Urnen- und Erdbestattungsgräber mit Einfassung, individuellen Blumenbeeten und einem Grabstein bestehen weiter und werden noch immer häufig gewählt. Daneben besteht die Möglichkeit, die Urne unter einem Baum zu bestatten. Eine Plakette erinnert an die verstorbene Person. Auf den Rasengräbern dürfen Angehörige eine Platte nach bestimmten Vorgaben platzieren. Hier ist die Ruhezeit auf 15 Jahre befristet.  </w:t>
      </w:r>
    </w:p>
    <w:p w14:paraId="0851FCE3" w14:textId="56B05AB0" w:rsidR="0092580B" w:rsidRPr="0092580B" w:rsidRDefault="00AE0660" w:rsidP="0079010E">
      <w:pPr>
        <w:ind w:left="4535"/>
        <w:rPr>
          <w:rFonts w:cstheme="minorHAnsi"/>
        </w:rPr>
      </w:pPr>
      <w:r w:rsidRPr="00AE0660">
        <w:rPr>
          <w:rFonts w:cstheme="minorHAnsi"/>
        </w:rPr>
        <w:t xml:space="preserve">Seit 2019 gibt es zudem einen Grabfeld für so genannte Sternenkinder auf dem Waldfriedhof in Gaggenau. Hier </w:t>
      </w:r>
      <w:r>
        <w:rPr>
          <w:rFonts w:cstheme="minorHAnsi"/>
        </w:rPr>
        <w:lastRenderedPageBreak/>
        <w:t>sind</w:t>
      </w:r>
      <w:r w:rsidRPr="00AE0660">
        <w:rPr>
          <w:rFonts w:cstheme="minorHAnsi"/>
        </w:rPr>
        <w:t xml:space="preserve"> Kinder begraben, die schon in einer frühen Phase der Schwangerschaft gestorben sind. </w:t>
      </w:r>
    </w:p>
    <w:sectPr w:rsidR="0092580B" w:rsidRPr="0092580B" w:rsidSect="0033409F">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8D31F" w14:textId="77777777" w:rsidR="00171198" w:rsidRDefault="00171198" w:rsidP="0073280F">
      <w:pPr>
        <w:spacing w:after="0" w:line="240" w:lineRule="auto"/>
      </w:pPr>
      <w:r>
        <w:separator/>
      </w:r>
    </w:p>
  </w:endnote>
  <w:endnote w:type="continuationSeparator" w:id="0">
    <w:p w14:paraId="394AA63A" w14:textId="77777777" w:rsidR="00171198" w:rsidRDefault="00171198" w:rsidP="0073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30D41" w14:textId="77777777" w:rsidR="00171198" w:rsidRDefault="00171198" w:rsidP="0073280F">
      <w:pPr>
        <w:spacing w:after="0" w:line="240" w:lineRule="auto"/>
      </w:pPr>
      <w:r>
        <w:separator/>
      </w:r>
    </w:p>
  </w:footnote>
  <w:footnote w:type="continuationSeparator" w:id="0">
    <w:p w14:paraId="0B62EAAC" w14:textId="77777777" w:rsidR="00171198" w:rsidRDefault="00171198" w:rsidP="00732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25054"/>
    <w:multiLevelType w:val="multilevel"/>
    <w:tmpl w:val="DD6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E0D8C"/>
    <w:multiLevelType w:val="hybridMultilevel"/>
    <w:tmpl w:val="C7F0DE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73234213">
    <w:abstractNumId w:val="1"/>
  </w:num>
  <w:num w:numId="2" w16cid:durableId="11213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62"/>
    <w:rsid w:val="00006CDD"/>
    <w:rsid w:val="00037C77"/>
    <w:rsid w:val="00037DA4"/>
    <w:rsid w:val="00056DDC"/>
    <w:rsid w:val="0005726F"/>
    <w:rsid w:val="00062767"/>
    <w:rsid w:val="00075FFB"/>
    <w:rsid w:val="000760EC"/>
    <w:rsid w:val="000C7AE3"/>
    <w:rsid w:val="000D1A62"/>
    <w:rsid w:val="000E0E6E"/>
    <w:rsid w:val="000F2D71"/>
    <w:rsid w:val="001032F7"/>
    <w:rsid w:val="00112BC6"/>
    <w:rsid w:val="001215FD"/>
    <w:rsid w:val="00147C26"/>
    <w:rsid w:val="00162D1E"/>
    <w:rsid w:val="001640B9"/>
    <w:rsid w:val="00171198"/>
    <w:rsid w:val="0017372A"/>
    <w:rsid w:val="001745F1"/>
    <w:rsid w:val="00191BCA"/>
    <w:rsid w:val="00196530"/>
    <w:rsid w:val="001966B6"/>
    <w:rsid w:val="001A2D2F"/>
    <w:rsid w:val="001C54B2"/>
    <w:rsid w:val="001C7EE7"/>
    <w:rsid w:val="001D0010"/>
    <w:rsid w:val="001D1A6A"/>
    <w:rsid w:val="002011CC"/>
    <w:rsid w:val="002105BF"/>
    <w:rsid w:val="00246139"/>
    <w:rsid w:val="0024741B"/>
    <w:rsid w:val="00255563"/>
    <w:rsid w:val="00275398"/>
    <w:rsid w:val="0028642D"/>
    <w:rsid w:val="00290598"/>
    <w:rsid w:val="00296936"/>
    <w:rsid w:val="002A74E6"/>
    <w:rsid w:val="002B325E"/>
    <w:rsid w:val="002C3AAE"/>
    <w:rsid w:val="002E7BBF"/>
    <w:rsid w:val="002F0267"/>
    <w:rsid w:val="002F041C"/>
    <w:rsid w:val="002F73B1"/>
    <w:rsid w:val="00303368"/>
    <w:rsid w:val="00310D0C"/>
    <w:rsid w:val="00323655"/>
    <w:rsid w:val="0033288A"/>
    <w:rsid w:val="0033409F"/>
    <w:rsid w:val="00336558"/>
    <w:rsid w:val="00341CC8"/>
    <w:rsid w:val="003453EE"/>
    <w:rsid w:val="003607F5"/>
    <w:rsid w:val="00363FF1"/>
    <w:rsid w:val="003669F7"/>
    <w:rsid w:val="00367E1D"/>
    <w:rsid w:val="00373890"/>
    <w:rsid w:val="003A305B"/>
    <w:rsid w:val="003B2519"/>
    <w:rsid w:val="003C7190"/>
    <w:rsid w:val="003D0E0F"/>
    <w:rsid w:val="003E482B"/>
    <w:rsid w:val="003F047E"/>
    <w:rsid w:val="003F1E9C"/>
    <w:rsid w:val="00447250"/>
    <w:rsid w:val="004661A1"/>
    <w:rsid w:val="00470B20"/>
    <w:rsid w:val="004A1896"/>
    <w:rsid w:val="004E0B6A"/>
    <w:rsid w:val="004E2ED5"/>
    <w:rsid w:val="00502679"/>
    <w:rsid w:val="005361A5"/>
    <w:rsid w:val="0054339D"/>
    <w:rsid w:val="00557081"/>
    <w:rsid w:val="00557834"/>
    <w:rsid w:val="005611E7"/>
    <w:rsid w:val="00586C4B"/>
    <w:rsid w:val="00592906"/>
    <w:rsid w:val="0059308A"/>
    <w:rsid w:val="0059374B"/>
    <w:rsid w:val="005C3907"/>
    <w:rsid w:val="005C507F"/>
    <w:rsid w:val="005D0393"/>
    <w:rsid w:val="005D46FF"/>
    <w:rsid w:val="005E1DCE"/>
    <w:rsid w:val="005F7CB7"/>
    <w:rsid w:val="00641058"/>
    <w:rsid w:val="00650254"/>
    <w:rsid w:val="00653980"/>
    <w:rsid w:val="00694ED3"/>
    <w:rsid w:val="006F6E91"/>
    <w:rsid w:val="00701932"/>
    <w:rsid w:val="007053EC"/>
    <w:rsid w:val="007120C4"/>
    <w:rsid w:val="0073280F"/>
    <w:rsid w:val="007426D9"/>
    <w:rsid w:val="007623CD"/>
    <w:rsid w:val="007715E9"/>
    <w:rsid w:val="007839DB"/>
    <w:rsid w:val="00785AA4"/>
    <w:rsid w:val="00787CCE"/>
    <w:rsid w:val="0079010E"/>
    <w:rsid w:val="007932EB"/>
    <w:rsid w:val="0079406F"/>
    <w:rsid w:val="007A0311"/>
    <w:rsid w:val="007D3FB5"/>
    <w:rsid w:val="00803270"/>
    <w:rsid w:val="00827F96"/>
    <w:rsid w:val="0083601B"/>
    <w:rsid w:val="008408A1"/>
    <w:rsid w:val="008627BB"/>
    <w:rsid w:val="00866513"/>
    <w:rsid w:val="00877192"/>
    <w:rsid w:val="008A49E9"/>
    <w:rsid w:val="008E18B2"/>
    <w:rsid w:val="0090030B"/>
    <w:rsid w:val="00903B5D"/>
    <w:rsid w:val="009213E1"/>
    <w:rsid w:val="009220B7"/>
    <w:rsid w:val="0092580B"/>
    <w:rsid w:val="009269DC"/>
    <w:rsid w:val="00927AAC"/>
    <w:rsid w:val="009327EA"/>
    <w:rsid w:val="00943D56"/>
    <w:rsid w:val="00962747"/>
    <w:rsid w:val="0096735B"/>
    <w:rsid w:val="00992FB8"/>
    <w:rsid w:val="00995DF4"/>
    <w:rsid w:val="009B0006"/>
    <w:rsid w:val="009B1839"/>
    <w:rsid w:val="009B1E22"/>
    <w:rsid w:val="009B2EC3"/>
    <w:rsid w:val="009B3070"/>
    <w:rsid w:val="009C1555"/>
    <w:rsid w:val="009C63DD"/>
    <w:rsid w:val="009E38A0"/>
    <w:rsid w:val="00A10C4A"/>
    <w:rsid w:val="00A165FC"/>
    <w:rsid w:val="00A32575"/>
    <w:rsid w:val="00A613CA"/>
    <w:rsid w:val="00A77319"/>
    <w:rsid w:val="00A80CB6"/>
    <w:rsid w:val="00AA153E"/>
    <w:rsid w:val="00AB5DAD"/>
    <w:rsid w:val="00AC4CD9"/>
    <w:rsid w:val="00AC53FC"/>
    <w:rsid w:val="00AD7FAE"/>
    <w:rsid w:val="00AE0660"/>
    <w:rsid w:val="00B2616F"/>
    <w:rsid w:val="00B27A0D"/>
    <w:rsid w:val="00B46534"/>
    <w:rsid w:val="00B470BB"/>
    <w:rsid w:val="00B534A1"/>
    <w:rsid w:val="00B6115D"/>
    <w:rsid w:val="00B64FD9"/>
    <w:rsid w:val="00B74819"/>
    <w:rsid w:val="00B91F12"/>
    <w:rsid w:val="00B949F1"/>
    <w:rsid w:val="00BA148E"/>
    <w:rsid w:val="00BB0DB4"/>
    <w:rsid w:val="00BB3034"/>
    <w:rsid w:val="00BB30C0"/>
    <w:rsid w:val="00BE230E"/>
    <w:rsid w:val="00C17097"/>
    <w:rsid w:val="00C51937"/>
    <w:rsid w:val="00C51A54"/>
    <w:rsid w:val="00C5276E"/>
    <w:rsid w:val="00C570B4"/>
    <w:rsid w:val="00C62892"/>
    <w:rsid w:val="00C64203"/>
    <w:rsid w:val="00C96C1F"/>
    <w:rsid w:val="00CA0431"/>
    <w:rsid w:val="00CA20AB"/>
    <w:rsid w:val="00CA546E"/>
    <w:rsid w:val="00CC522D"/>
    <w:rsid w:val="00D0062C"/>
    <w:rsid w:val="00D04656"/>
    <w:rsid w:val="00D16257"/>
    <w:rsid w:val="00D209D8"/>
    <w:rsid w:val="00D40FD5"/>
    <w:rsid w:val="00D705F2"/>
    <w:rsid w:val="00D8298D"/>
    <w:rsid w:val="00D93E35"/>
    <w:rsid w:val="00DB215E"/>
    <w:rsid w:val="00DB506D"/>
    <w:rsid w:val="00DC6F45"/>
    <w:rsid w:val="00DD23E4"/>
    <w:rsid w:val="00DD536C"/>
    <w:rsid w:val="00DD5581"/>
    <w:rsid w:val="00DF3991"/>
    <w:rsid w:val="00E3682F"/>
    <w:rsid w:val="00E627ED"/>
    <w:rsid w:val="00E83094"/>
    <w:rsid w:val="00E955B9"/>
    <w:rsid w:val="00EB4E82"/>
    <w:rsid w:val="00EB64C1"/>
    <w:rsid w:val="00EF3A74"/>
    <w:rsid w:val="00EF5ACC"/>
    <w:rsid w:val="00F03D61"/>
    <w:rsid w:val="00F0618D"/>
    <w:rsid w:val="00F27527"/>
    <w:rsid w:val="00F57DDA"/>
    <w:rsid w:val="00F6722C"/>
    <w:rsid w:val="00F77F8B"/>
    <w:rsid w:val="00FC7800"/>
    <w:rsid w:val="00FD18EA"/>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934D"/>
  <w15:docId w15:val="{387BB5B1-9ED7-4120-BE8A-9F58ED3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0F"/>
  </w:style>
  <w:style w:type="paragraph" w:styleId="Fuzeile">
    <w:name w:val="footer"/>
    <w:basedOn w:val="Standard"/>
    <w:link w:val="FuzeileZchn"/>
    <w:uiPriority w:val="99"/>
    <w:unhideWhenUsed/>
    <w:rsid w:val="00732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0F"/>
  </w:style>
  <w:style w:type="paragraph" w:styleId="Sprechblasentext">
    <w:name w:val="Balloon Text"/>
    <w:basedOn w:val="Standard"/>
    <w:link w:val="SprechblasentextZchn"/>
    <w:uiPriority w:val="99"/>
    <w:semiHidden/>
    <w:unhideWhenUsed/>
    <w:rsid w:val="0073280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80F"/>
    <w:rPr>
      <w:rFonts w:ascii="Tahoma" w:hAnsi="Tahoma" w:cs="Tahoma"/>
      <w:sz w:val="16"/>
      <w:szCs w:val="16"/>
    </w:rPr>
  </w:style>
  <w:style w:type="character" w:styleId="Hyperlink">
    <w:name w:val="Hyperlink"/>
    <w:basedOn w:val="Absatz-Standardschriftart"/>
    <w:uiPriority w:val="99"/>
    <w:unhideWhenUsed/>
    <w:rsid w:val="00037C77"/>
    <w:rPr>
      <w:color w:val="0000FF" w:themeColor="hyperlink"/>
      <w:u w:val="single"/>
    </w:rPr>
  </w:style>
  <w:style w:type="paragraph" w:styleId="NurText">
    <w:name w:val="Plain Text"/>
    <w:basedOn w:val="Standard"/>
    <w:link w:val="NurTextZchn"/>
    <w:uiPriority w:val="99"/>
    <w:unhideWhenUsed/>
    <w:rsid w:val="00701932"/>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01932"/>
    <w:rPr>
      <w:rFonts w:ascii="Calibri" w:hAnsi="Calibri"/>
      <w:szCs w:val="21"/>
    </w:rPr>
  </w:style>
  <w:style w:type="paragraph" w:styleId="StandardWeb">
    <w:name w:val="Normal (Web)"/>
    <w:basedOn w:val="Standard"/>
    <w:uiPriority w:val="99"/>
    <w:unhideWhenUsed/>
    <w:rsid w:val="003B25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B2519"/>
    <w:rPr>
      <w:b/>
      <w:bCs/>
    </w:rPr>
  </w:style>
  <w:style w:type="paragraph" w:styleId="Listenabsatz">
    <w:name w:val="List Paragraph"/>
    <w:basedOn w:val="Standard"/>
    <w:uiPriority w:val="34"/>
    <w:qFormat/>
    <w:rsid w:val="005C3907"/>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355">
      <w:bodyDiv w:val="1"/>
      <w:marLeft w:val="0"/>
      <w:marRight w:val="0"/>
      <w:marTop w:val="0"/>
      <w:marBottom w:val="0"/>
      <w:divBdr>
        <w:top w:val="none" w:sz="0" w:space="0" w:color="auto"/>
        <w:left w:val="none" w:sz="0" w:space="0" w:color="auto"/>
        <w:bottom w:val="none" w:sz="0" w:space="0" w:color="auto"/>
        <w:right w:val="none" w:sz="0" w:space="0" w:color="auto"/>
      </w:divBdr>
    </w:div>
    <w:div w:id="26957243">
      <w:bodyDiv w:val="1"/>
      <w:marLeft w:val="0"/>
      <w:marRight w:val="0"/>
      <w:marTop w:val="0"/>
      <w:marBottom w:val="0"/>
      <w:divBdr>
        <w:top w:val="none" w:sz="0" w:space="0" w:color="auto"/>
        <w:left w:val="none" w:sz="0" w:space="0" w:color="auto"/>
        <w:bottom w:val="none" w:sz="0" w:space="0" w:color="auto"/>
        <w:right w:val="none" w:sz="0" w:space="0" w:color="auto"/>
      </w:divBdr>
    </w:div>
    <w:div w:id="51125160">
      <w:bodyDiv w:val="1"/>
      <w:marLeft w:val="0"/>
      <w:marRight w:val="0"/>
      <w:marTop w:val="0"/>
      <w:marBottom w:val="0"/>
      <w:divBdr>
        <w:top w:val="none" w:sz="0" w:space="0" w:color="auto"/>
        <w:left w:val="none" w:sz="0" w:space="0" w:color="auto"/>
        <w:bottom w:val="none" w:sz="0" w:space="0" w:color="auto"/>
        <w:right w:val="none" w:sz="0" w:space="0" w:color="auto"/>
      </w:divBdr>
    </w:div>
    <w:div w:id="77021437">
      <w:bodyDiv w:val="1"/>
      <w:marLeft w:val="0"/>
      <w:marRight w:val="0"/>
      <w:marTop w:val="0"/>
      <w:marBottom w:val="0"/>
      <w:divBdr>
        <w:top w:val="none" w:sz="0" w:space="0" w:color="auto"/>
        <w:left w:val="none" w:sz="0" w:space="0" w:color="auto"/>
        <w:bottom w:val="none" w:sz="0" w:space="0" w:color="auto"/>
        <w:right w:val="none" w:sz="0" w:space="0" w:color="auto"/>
      </w:divBdr>
    </w:div>
    <w:div w:id="150099828">
      <w:bodyDiv w:val="1"/>
      <w:marLeft w:val="0"/>
      <w:marRight w:val="0"/>
      <w:marTop w:val="0"/>
      <w:marBottom w:val="0"/>
      <w:divBdr>
        <w:top w:val="none" w:sz="0" w:space="0" w:color="auto"/>
        <w:left w:val="none" w:sz="0" w:space="0" w:color="auto"/>
        <w:bottom w:val="none" w:sz="0" w:space="0" w:color="auto"/>
        <w:right w:val="none" w:sz="0" w:space="0" w:color="auto"/>
      </w:divBdr>
    </w:div>
    <w:div w:id="231158119">
      <w:bodyDiv w:val="1"/>
      <w:marLeft w:val="0"/>
      <w:marRight w:val="0"/>
      <w:marTop w:val="0"/>
      <w:marBottom w:val="0"/>
      <w:divBdr>
        <w:top w:val="none" w:sz="0" w:space="0" w:color="auto"/>
        <w:left w:val="none" w:sz="0" w:space="0" w:color="auto"/>
        <w:bottom w:val="none" w:sz="0" w:space="0" w:color="auto"/>
        <w:right w:val="none" w:sz="0" w:space="0" w:color="auto"/>
      </w:divBdr>
    </w:div>
    <w:div w:id="299963273">
      <w:bodyDiv w:val="1"/>
      <w:marLeft w:val="0"/>
      <w:marRight w:val="0"/>
      <w:marTop w:val="0"/>
      <w:marBottom w:val="0"/>
      <w:divBdr>
        <w:top w:val="none" w:sz="0" w:space="0" w:color="auto"/>
        <w:left w:val="none" w:sz="0" w:space="0" w:color="auto"/>
        <w:bottom w:val="none" w:sz="0" w:space="0" w:color="auto"/>
        <w:right w:val="none" w:sz="0" w:space="0" w:color="auto"/>
      </w:divBdr>
    </w:div>
    <w:div w:id="316349862">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73729888">
      <w:bodyDiv w:val="1"/>
      <w:marLeft w:val="0"/>
      <w:marRight w:val="0"/>
      <w:marTop w:val="0"/>
      <w:marBottom w:val="0"/>
      <w:divBdr>
        <w:top w:val="none" w:sz="0" w:space="0" w:color="auto"/>
        <w:left w:val="none" w:sz="0" w:space="0" w:color="auto"/>
        <w:bottom w:val="none" w:sz="0" w:space="0" w:color="auto"/>
        <w:right w:val="none" w:sz="0" w:space="0" w:color="auto"/>
      </w:divBdr>
    </w:div>
    <w:div w:id="679619411">
      <w:bodyDiv w:val="1"/>
      <w:marLeft w:val="0"/>
      <w:marRight w:val="0"/>
      <w:marTop w:val="0"/>
      <w:marBottom w:val="0"/>
      <w:divBdr>
        <w:top w:val="none" w:sz="0" w:space="0" w:color="auto"/>
        <w:left w:val="none" w:sz="0" w:space="0" w:color="auto"/>
        <w:bottom w:val="none" w:sz="0" w:space="0" w:color="auto"/>
        <w:right w:val="none" w:sz="0" w:space="0" w:color="auto"/>
      </w:divBdr>
      <w:divsChild>
        <w:div w:id="1119377522">
          <w:marLeft w:val="0"/>
          <w:marRight w:val="0"/>
          <w:marTop w:val="0"/>
          <w:marBottom w:val="0"/>
          <w:divBdr>
            <w:top w:val="none" w:sz="0" w:space="0" w:color="auto"/>
            <w:left w:val="none" w:sz="0" w:space="0" w:color="auto"/>
            <w:bottom w:val="none" w:sz="0" w:space="0" w:color="auto"/>
            <w:right w:val="none" w:sz="0" w:space="0" w:color="auto"/>
          </w:divBdr>
        </w:div>
      </w:divsChild>
    </w:div>
    <w:div w:id="878972472">
      <w:bodyDiv w:val="1"/>
      <w:marLeft w:val="0"/>
      <w:marRight w:val="0"/>
      <w:marTop w:val="0"/>
      <w:marBottom w:val="0"/>
      <w:divBdr>
        <w:top w:val="none" w:sz="0" w:space="0" w:color="auto"/>
        <w:left w:val="none" w:sz="0" w:space="0" w:color="auto"/>
        <w:bottom w:val="none" w:sz="0" w:space="0" w:color="auto"/>
        <w:right w:val="none" w:sz="0" w:space="0" w:color="auto"/>
      </w:divBdr>
    </w:div>
    <w:div w:id="944310327">
      <w:bodyDiv w:val="1"/>
      <w:marLeft w:val="0"/>
      <w:marRight w:val="0"/>
      <w:marTop w:val="0"/>
      <w:marBottom w:val="0"/>
      <w:divBdr>
        <w:top w:val="none" w:sz="0" w:space="0" w:color="auto"/>
        <w:left w:val="none" w:sz="0" w:space="0" w:color="auto"/>
        <w:bottom w:val="none" w:sz="0" w:space="0" w:color="auto"/>
        <w:right w:val="none" w:sz="0" w:space="0" w:color="auto"/>
      </w:divBdr>
    </w:div>
    <w:div w:id="1141580690">
      <w:bodyDiv w:val="1"/>
      <w:marLeft w:val="0"/>
      <w:marRight w:val="0"/>
      <w:marTop w:val="0"/>
      <w:marBottom w:val="0"/>
      <w:divBdr>
        <w:top w:val="none" w:sz="0" w:space="0" w:color="auto"/>
        <w:left w:val="none" w:sz="0" w:space="0" w:color="auto"/>
        <w:bottom w:val="none" w:sz="0" w:space="0" w:color="auto"/>
        <w:right w:val="none" w:sz="0" w:space="0" w:color="auto"/>
      </w:divBdr>
    </w:div>
    <w:div w:id="1269853678">
      <w:bodyDiv w:val="1"/>
      <w:marLeft w:val="0"/>
      <w:marRight w:val="0"/>
      <w:marTop w:val="0"/>
      <w:marBottom w:val="0"/>
      <w:divBdr>
        <w:top w:val="none" w:sz="0" w:space="0" w:color="auto"/>
        <w:left w:val="none" w:sz="0" w:space="0" w:color="auto"/>
        <w:bottom w:val="none" w:sz="0" w:space="0" w:color="auto"/>
        <w:right w:val="none" w:sz="0" w:space="0" w:color="auto"/>
      </w:divBdr>
    </w:div>
    <w:div w:id="1312829166">
      <w:bodyDiv w:val="1"/>
      <w:marLeft w:val="0"/>
      <w:marRight w:val="0"/>
      <w:marTop w:val="0"/>
      <w:marBottom w:val="0"/>
      <w:divBdr>
        <w:top w:val="none" w:sz="0" w:space="0" w:color="auto"/>
        <w:left w:val="none" w:sz="0" w:space="0" w:color="auto"/>
        <w:bottom w:val="none" w:sz="0" w:space="0" w:color="auto"/>
        <w:right w:val="none" w:sz="0" w:space="0" w:color="auto"/>
      </w:divBdr>
    </w:div>
    <w:div w:id="1340157904">
      <w:bodyDiv w:val="1"/>
      <w:marLeft w:val="0"/>
      <w:marRight w:val="0"/>
      <w:marTop w:val="0"/>
      <w:marBottom w:val="0"/>
      <w:divBdr>
        <w:top w:val="none" w:sz="0" w:space="0" w:color="auto"/>
        <w:left w:val="none" w:sz="0" w:space="0" w:color="auto"/>
        <w:bottom w:val="none" w:sz="0" w:space="0" w:color="auto"/>
        <w:right w:val="none" w:sz="0" w:space="0" w:color="auto"/>
      </w:divBdr>
    </w:div>
    <w:div w:id="1354385003">
      <w:bodyDiv w:val="1"/>
      <w:marLeft w:val="0"/>
      <w:marRight w:val="0"/>
      <w:marTop w:val="0"/>
      <w:marBottom w:val="0"/>
      <w:divBdr>
        <w:top w:val="none" w:sz="0" w:space="0" w:color="auto"/>
        <w:left w:val="none" w:sz="0" w:space="0" w:color="auto"/>
        <w:bottom w:val="none" w:sz="0" w:space="0" w:color="auto"/>
        <w:right w:val="none" w:sz="0" w:space="0" w:color="auto"/>
      </w:divBdr>
    </w:div>
    <w:div w:id="1525708934">
      <w:bodyDiv w:val="1"/>
      <w:marLeft w:val="0"/>
      <w:marRight w:val="0"/>
      <w:marTop w:val="0"/>
      <w:marBottom w:val="0"/>
      <w:divBdr>
        <w:top w:val="none" w:sz="0" w:space="0" w:color="auto"/>
        <w:left w:val="none" w:sz="0" w:space="0" w:color="auto"/>
        <w:bottom w:val="none" w:sz="0" w:space="0" w:color="auto"/>
        <w:right w:val="none" w:sz="0" w:space="0" w:color="auto"/>
      </w:divBdr>
    </w:div>
    <w:div w:id="1572081825">
      <w:bodyDiv w:val="1"/>
      <w:marLeft w:val="0"/>
      <w:marRight w:val="0"/>
      <w:marTop w:val="0"/>
      <w:marBottom w:val="0"/>
      <w:divBdr>
        <w:top w:val="none" w:sz="0" w:space="0" w:color="auto"/>
        <w:left w:val="none" w:sz="0" w:space="0" w:color="auto"/>
        <w:bottom w:val="none" w:sz="0" w:space="0" w:color="auto"/>
        <w:right w:val="none" w:sz="0" w:space="0" w:color="auto"/>
      </w:divBdr>
    </w:div>
    <w:div w:id="1615600839">
      <w:bodyDiv w:val="1"/>
      <w:marLeft w:val="0"/>
      <w:marRight w:val="0"/>
      <w:marTop w:val="0"/>
      <w:marBottom w:val="0"/>
      <w:divBdr>
        <w:top w:val="none" w:sz="0" w:space="0" w:color="auto"/>
        <w:left w:val="none" w:sz="0" w:space="0" w:color="auto"/>
        <w:bottom w:val="none" w:sz="0" w:space="0" w:color="auto"/>
        <w:right w:val="none" w:sz="0" w:space="0" w:color="auto"/>
      </w:divBdr>
    </w:div>
    <w:div w:id="1676879087">
      <w:bodyDiv w:val="1"/>
      <w:marLeft w:val="0"/>
      <w:marRight w:val="0"/>
      <w:marTop w:val="0"/>
      <w:marBottom w:val="0"/>
      <w:divBdr>
        <w:top w:val="none" w:sz="0" w:space="0" w:color="auto"/>
        <w:left w:val="none" w:sz="0" w:space="0" w:color="auto"/>
        <w:bottom w:val="none" w:sz="0" w:space="0" w:color="auto"/>
        <w:right w:val="none" w:sz="0" w:space="0" w:color="auto"/>
      </w:divBdr>
    </w:div>
    <w:div w:id="1759523120">
      <w:bodyDiv w:val="1"/>
      <w:marLeft w:val="0"/>
      <w:marRight w:val="0"/>
      <w:marTop w:val="0"/>
      <w:marBottom w:val="0"/>
      <w:divBdr>
        <w:top w:val="none" w:sz="0" w:space="0" w:color="auto"/>
        <w:left w:val="none" w:sz="0" w:space="0" w:color="auto"/>
        <w:bottom w:val="none" w:sz="0" w:space="0" w:color="auto"/>
        <w:right w:val="none" w:sz="0" w:space="0" w:color="auto"/>
      </w:divBdr>
    </w:div>
    <w:div w:id="1914048213">
      <w:bodyDiv w:val="1"/>
      <w:marLeft w:val="0"/>
      <w:marRight w:val="0"/>
      <w:marTop w:val="0"/>
      <w:marBottom w:val="0"/>
      <w:divBdr>
        <w:top w:val="none" w:sz="0" w:space="0" w:color="auto"/>
        <w:left w:val="none" w:sz="0" w:space="0" w:color="auto"/>
        <w:bottom w:val="none" w:sz="0" w:space="0" w:color="auto"/>
        <w:right w:val="none" w:sz="0" w:space="0" w:color="auto"/>
      </w:divBdr>
    </w:div>
    <w:div w:id="1915309863">
      <w:bodyDiv w:val="1"/>
      <w:marLeft w:val="0"/>
      <w:marRight w:val="0"/>
      <w:marTop w:val="0"/>
      <w:marBottom w:val="0"/>
      <w:divBdr>
        <w:top w:val="none" w:sz="0" w:space="0" w:color="auto"/>
        <w:left w:val="none" w:sz="0" w:space="0" w:color="auto"/>
        <w:bottom w:val="none" w:sz="0" w:space="0" w:color="auto"/>
        <w:right w:val="none" w:sz="0" w:space="0" w:color="auto"/>
      </w:divBdr>
    </w:div>
    <w:div w:id="2043437892">
      <w:bodyDiv w:val="1"/>
      <w:marLeft w:val="0"/>
      <w:marRight w:val="0"/>
      <w:marTop w:val="0"/>
      <w:marBottom w:val="0"/>
      <w:divBdr>
        <w:top w:val="none" w:sz="0" w:space="0" w:color="auto"/>
        <w:left w:val="none" w:sz="0" w:space="0" w:color="auto"/>
        <w:bottom w:val="none" w:sz="0" w:space="0" w:color="auto"/>
        <w:right w:val="none" w:sz="0" w:space="0" w:color="auto"/>
      </w:divBdr>
    </w:div>
    <w:div w:id="20735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en-kommunikation@gaggenau.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06422\Desktop\Vorlage%20-%20PM.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 PM.dotm</Template>
  <TotalTime>0</TotalTime>
  <Pages>1</Pages>
  <Words>544</Words>
  <Characters>3429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Söhner-Rohde, Sabrina</dc:creator>
  <cp:lastModifiedBy>Körner, Daniela</cp:lastModifiedBy>
  <cp:revision>26</cp:revision>
  <cp:lastPrinted>2024-04-29T09:39:00Z</cp:lastPrinted>
  <dcterms:created xsi:type="dcterms:W3CDTF">2026-04-21T15:03:00Z</dcterms:created>
  <dcterms:modified xsi:type="dcterms:W3CDTF">2026-10-22T08:15:00Z</dcterms:modified>
</cp:coreProperties>
</file>