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2166" w:type="dxa"/>
        <w:tblInd w:w="-601" w:type="dxa"/>
        <w:tblLook w:val="01E0" w:firstRow="1" w:lastRow="1" w:firstColumn="1" w:lastColumn="1" w:noHBand="0" w:noVBand="0"/>
      </w:tblPr>
      <w:tblGrid>
        <w:gridCol w:w="10972"/>
        <w:gridCol w:w="10972"/>
        <w:gridCol w:w="222"/>
      </w:tblGrid>
      <w:tr w:rsidR="00E21B54" w:rsidRPr="00536706" w14:paraId="085BF040" w14:textId="77777777" w:rsidTr="003C3636">
        <w:tc>
          <w:tcPr>
            <w:tcW w:w="10972" w:type="dxa"/>
          </w:tcPr>
          <w:p w14:paraId="39E28056" w14:textId="77777777" w:rsidR="00E21B54" w:rsidRDefault="00E21B54" w:rsidP="003C3636"/>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E21B54" w:rsidRPr="007508E6" w14:paraId="39E4BDBA" w14:textId="77777777" w:rsidTr="003C3636">
              <w:tc>
                <w:tcPr>
                  <w:tcW w:w="1718" w:type="dxa"/>
                </w:tcPr>
                <w:p w14:paraId="416241E0" w14:textId="77777777" w:rsidR="00E21B54" w:rsidRPr="007508E6" w:rsidRDefault="00E21B54" w:rsidP="003C3636">
                  <w:pPr>
                    <w:rPr>
                      <w:rFonts w:ascii="Arial" w:hAnsi="Arial"/>
                      <w:b/>
                      <w:sz w:val="56"/>
                      <w:szCs w:val="56"/>
                    </w:rPr>
                  </w:pPr>
                  <w:r>
                    <w:rPr>
                      <w:noProof/>
                    </w:rPr>
                    <w:drawing>
                      <wp:inline distT="0" distB="0" distL="0" distR="0" wp14:anchorId="56285C15" wp14:editId="6561859E">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4"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14:paraId="71861805" w14:textId="77777777" w:rsidR="00E21B54" w:rsidRPr="007508E6" w:rsidRDefault="00E21B54" w:rsidP="003C3636">
                  <w:pPr>
                    <w:rPr>
                      <w:rFonts w:ascii="Arial" w:hAnsi="Arial"/>
                      <w:b/>
                      <w:sz w:val="28"/>
                      <w:szCs w:val="28"/>
                    </w:rPr>
                  </w:pPr>
                </w:p>
                <w:p w14:paraId="40547C5D" w14:textId="77777777" w:rsidR="00E21B54" w:rsidRPr="007508E6" w:rsidRDefault="00E21B54" w:rsidP="003C3636">
                  <w:pPr>
                    <w:rPr>
                      <w:rFonts w:ascii="Arial" w:hAnsi="Arial"/>
                      <w:b/>
                      <w:sz w:val="50"/>
                      <w:szCs w:val="50"/>
                    </w:rPr>
                  </w:pPr>
                  <w:r w:rsidRPr="007508E6">
                    <w:rPr>
                      <w:rFonts w:ascii="Arial" w:hAnsi="Arial"/>
                      <w:b/>
                      <w:sz w:val="50"/>
                      <w:szCs w:val="50"/>
                    </w:rPr>
                    <w:t xml:space="preserve">Gemeinde Höchst i. </w:t>
                  </w:r>
                  <w:proofErr w:type="spellStart"/>
                  <w:r w:rsidRPr="007508E6">
                    <w:rPr>
                      <w:rFonts w:ascii="Arial" w:hAnsi="Arial"/>
                      <w:b/>
                      <w:sz w:val="50"/>
                      <w:szCs w:val="50"/>
                    </w:rPr>
                    <w:t>Odw</w:t>
                  </w:r>
                  <w:proofErr w:type="spellEnd"/>
                  <w:r w:rsidRPr="007508E6">
                    <w:rPr>
                      <w:rFonts w:ascii="Arial" w:hAnsi="Arial"/>
                      <w:b/>
                      <w:sz w:val="50"/>
                      <w:szCs w:val="50"/>
                    </w:rPr>
                    <w:t>.</w:t>
                  </w:r>
                </w:p>
                <w:p w14:paraId="0433E211" w14:textId="77777777" w:rsidR="00E21B54" w:rsidRPr="007508E6" w:rsidRDefault="00E21B54" w:rsidP="003C3636">
                  <w:pPr>
                    <w:jc w:val="center"/>
                    <w:rPr>
                      <w:b/>
                      <w:sz w:val="32"/>
                      <w:szCs w:val="32"/>
                    </w:rPr>
                  </w:pPr>
                  <w:r w:rsidRPr="007508E6">
                    <w:rPr>
                      <w:rFonts w:ascii="Arial" w:hAnsi="Arial"/>
                      <w:b/>
                      <w:sz w:val="32"/>
                      <w:szCs w:val="32"/>
                    </w:rPr>
                    <w:t>- Der Gemeindevorstand -</w:t>
                  </w:r>
                </w:p>
                <w:p w14:paraId="55745754" w14:textId="77777777" w:rsidR="00E21B54" w:rsidRPr="007508E6" w:rsidRDefault="00E21B54" w:rsidP="003C3636">
                  <w:pPr>
                    <w:rPr>
                      <w:rFonts w:ascii="Arial" w:hAnsi="Arial"/>
                      <w:b/>
                      <w:sz w:val="52"/>
                      <w:szCs w:val="52"/>
                    </w:rPr>
                  </w:pPr>
                </w:p>
              </w:tc>
              <w:tc>
                <w:tcPr>
                  <w:tcW w:w="2706" w:type="dxa"/>
                </w:tcPr>
                <w:p w14:paraId="6B471159" w14:textId="77777777" w:rsidR="00E21B54" w:rsidRPr="007508E6" w:rsidRDefault="00E21B54" w:rsidP="003C3636">
                  <w:pPr>
                    <w:rPr>
                      <w:rFonts w:ascii="Arial" w:hAnsi="Arial"/>
                      <w:b/>
                      <w:noProof/>
                    </w:rPr>
                  </w:pPr>
                </w:p>
                <w:p w14:paraId="20716963" w14:textId="77777777" w:rsidR="00E21B54" w:rsidRPr="007508E6" w:rsidRDefault="00E21B54" w:rsidP="003C3636">
                  <w:pPr>
                    <w:rPr>
                      <w:rFonts w:ascii="Arial" w:hAnsi="Arial"/>
                      <w:b/>
                      <w:sz w:val="56"/>
                      <w:szCs w:val="56"/>
                    </w:rPr>
                  </w:pPr>
                  <w:r w:rsidRPr="007508E6">
                    <w:rPr>
                      <w:rFonts w:ascii="Arial" w:hAnsi="Arial"/>
                      <w:b/>
                      <w:noProof/>
                      <w:sz w:val="56"/>
                      <w:szCs w:val="56"/>
                    </w:rPr>
                    <w:drawing>
                      <wp:inline distT="0" distB="0" distL="0" distR="0" wp14:anchorId="694FDF21" wp14:editId="382FE1EF">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14:paraId="174F5C58" w14:textId="77777777" w:rsidR="00E21B54" w:rsidRDefault="00E21B54" w:rsidP="003C3636"/>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E21B54" w:rsidRPr="007508E6" w14:paraId="5977C088" w14:textId="77777777" w:rsidTr="003C3636">
              <w:tc>
                <w:tcPr>
                  <w:tcW w:w="1712" w:type="dxa"/>
                </w:tcPr>
                <w:p w14:paraId="5A96524A" w14:textId="77777777" w:rsidR="00E21B54" w:rsidRPr="007508E6" w:rsidRDefault="00E21B54" w:rsidP="003C3636">
                  <w:pPr>
                    <w:rPr>
                      <w:rFonts w:ascii="Arial" w:hAnsi="Arial"/>
                      <w:b/>
                      <w:sz w:val="56"/>
                      <w:szCs w:val="56"/>
                    </w:rPr>
                  </w:pPr>
                </w:p>
              </w:tc>
              <w:tc>
                <w:tcPr>
                  <w:tcW w:w="6397" w:type="dxa"/>
                </w:tcPr>
                <w:p w14:paraId="53DFD52C" w14:textId="77777777" w:rsidR="00E21B54" w:rsidRPr="007508E6" w:rsidRDefault="00E21B54" w:rsidP="003C3636">
                  <w:pPr>
                    <w:rPr>
                      <w:rFonts w:ascii="Arial" w:hAnsi="Arial"/>
                      <w:b/>
                      <w:sz w:val="52"/>
                      <w:szCs w:val="52"/>
                    </w:rPr>
                  </w:pPr>
                </w:p>
              </w:tc>
              <w:tc>
                <w:tcPr>
                  <w:tcW w:w="2647" w:type="dxa"/>
                </w:tcPr>
                <w:p w14:paraId="4D01CF3A" w14:textId="77777777" w:rsidR="00E21B54" w:rsidRPr="007508E6" w:rsidRDefault="00E21B54" w:rsidP="003C3636">
                  <w:pPr>
                    <w:rPr>
                      <w:rFonts w:ascii="Arial" w:hAnsi="Arial"/>
                      <w:b/>
                      <w:sz w:val="56"/>
                      <w:szCs w:val="56"/>
                    </w:rPr>
                  </w:pPr>
                </w:p>
              </w:tc>
            </w:tr>
          </w:tbl>
          <w:p w14:paraId="622200CA" w14:textId="77777777" w:rsidR="00E21B54" w:rsidRDefault="00E21B54" w:rsidP="003C3636"/>
        </w:tc>
        <w:tc>
          <w:tcPr>
            <w:tcW w:w="222" w:type="dxa"/>
          </w:tcPr>
          <w:p w14:paraId="4D8527FD" w14:textId="77777777" w:rsidR="00E21B54" w:rsidRPr="00536706" w:rsidRDefault="00E21B54" w:rsidP="003C3636">
            <w:pPr>
              <w:rPr>
                <w:rFonts w:ascii="Arial" w:hAnsi="Arial"/>
                <w:b/>
                <w:sz w:val="56"/>
                <w:szCs w:val="56"/>
              </w:rPr>
            </w:pPr>
          </w:p>
        </w:tc>
      </w:tr>
    </w:tbl>
    <w:p w14:paraId="4A1C8AD6" w14:textId="77777777" w:rsidR="00E21B54" w:rsidRPr="004C2BB8" w:rsidRDefault="00E21B54" w:rsidP="00E21B54">
      <w:pPr>
        <w:rPr>
          <w:sz w:val="16"/>
          <w:szCs w:val="16"/>
        </w:rPr>
      </w:pPr>
      <w:r>
        <w:rPr>
          <w:rFonts w:ascii="Arial" w:hAnsi="Arial"/>
          <w:noProof/>
          <w:sz w:val="48"/>
        </w:rPr>
        <mc:AlternateContent>
          <mc:Choice Requires="wps">
            <w:drawing>
              <wp:anchor distT="0" distB="0" distL="114300" distR="114300" simplePos="0" relativeHeight="251660288" behindDoc="0" locked="0" layoutInCell="0" allowOverlap="1" wp14:anchorId="1FFB6BB6" wp14:editId="0B5FEF73">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E56BB" id="Line 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9264" behindDoc="0" locked="0" layoutInCell="0" allowOverlap="1" wp14:anchorId="7A71C971" wp14:editId="7A49FCDE">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FF4C1"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61312" behindDoc="0" locked="0" layoutInCell="0" allowOverlap="1" wp14:anchorId="0376C491" wp14:editId="7E5FA226">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6D888" id="Line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" o:allowincell="f" strokecolor="red" strokeweight=".25pt"/>
            </w:pict>
          </mc:Fallback>
        </mc:AlternateContent>
      </w:r>
    </w:p>
    <w:p w14:paraId="44070770" w14:textId="77777777" w:rsidR="00E21B54" w:rsidRPr="00AB1B65" w:rsidRDefault="00E21B54" w:rsidP="00E21B54">
      <w:pPr>
        <w:rPr>
          <w:rFonts w:ascii="Tahoma" w:hAnsi="Tahoma" w:cs="Tahoma"/>
          <w:sz w:val="22"/>
          <w:szCs w:val="22"/>
        </w:rPr>
      </w:pPr>
    </w:p>
    <w:p w14:paraId="5CB52967" w14:textId="0C657350" w:rsidR="00E21B54" w:rsidRPr="004C2BB8" w:rsidRDefault="00E21B54" w:rsidP="00E21B54">
      <w:pPr>
        <w:ind w:right="282"/>
        <w:jc w:val="both"/>
        <w:rPr>
          <w:rFonts w:ascii="Tahoma" w:hAnsi="Tahoma" w:cs="Tahoma"/>
          <w:b/>
          <w:spacing w:val="40"/>
          <w:sz w:val="22"/>
          <w:szCs w:val="22"/>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sidRPr="00A13876">
        <w:rPr>
          <w:rFonts w:ascii="Tahoma" w:hAnsi="Tahoma" w:cs="Tahoma"/>
          <w:b/>
          <w:spacing w:val="40"/>
          <w:sz w:val="22"/>
          <w:szCs w:val="22"/>
        </w:rPr>
        <w:tab/>
      </w:r>
      <w:r>
        <w:rPr>
          <w:rFonts w:ascii="Tahoma" w:hAnsi="Tahoma" w:cs="Tahoma"/>
          <w:b/>
          <w:spacing w:val="40"/>
          <w:sz w:val="22"/>
          <w:szCs w:val="22"/>
        </w:rPr>
        <w:tab/>
      </w:r>
      <w:r w:rsidRPr="00A13876">
        <w:rPr>
          <w:rFonts w:ascii="Tahoma" w:hAnsi="Tahoma" w:cs="Tahoma"/>
          <w:sz w:val="22"/>
          <w:szCs w:val="22"/>
        </w:rPr>
        <w:t xml:space="preserve">Höchst i. </w:t>
      </w:r>
      <w:proofErr w:type="spellStart"/>
      <w:r w:rsidRPr="00A13876">
        <w:rPr>
          <w:rFonts w:ascii="Tahoma" w:hAnsi="Tahoma" w:cs="Tahoma"/>
          <w:sz w:val="22"/>
          <w:szCs w:val="22"/>
        </w:rPr>
        <w:t>Odw</w:t>
      </w:r>
      <w:proofErr w:type="spellEnd"/>
      <w:r w:rsidRPr="00A13876">
        <w:rPr>
          <w:rFonts w:ascii="Tahoma" w:hAnsi="Tahoma" w:cs="Tahoma"/>
          <w:sz w:val="22"/>
          <w:szCs w:val="22"/>
        </w:rPr>
        <w:t>., den</w:t>
      </w:r>
      <w:r>
        <w:rPr>
          <w:rFonts w:ascii="Tahoma" w:hAnsi="Tahoma" w:cs="Tahoma"/>
          <w:sz w:val="22"/>
          <w:szCs w:val="22"/>
        </w:rPr>
        <w:t xml:space="preserve"> 20.10</w:t>
      </w:r>
      <w:r>
        <w:rPr>
          <w:rFonts w:ascii="Tahoma" w:hAnsi="Tahoma" w:cs="Tahoma"/>
          <w:sz w:val="22"/>
          <w:szCs w:val="22"/>
        </w:rPr>
        <w:t>.2026</w:t>
      </w:r>
    </w:p>
    <w:p w14:paraId="2D024CD4" w14:textId="77777777" w:rsidR="00E21B54" w:rsidRDefault="00E21B54" w:rsidP="00E21B54">
      <w:pPr>
        <w:rPr>
          <w:rFonts w:ascii="Arial" w:hAnsi="Arial" w:cs="Arial"/>
          <w:b/>
        </w:rPr>
      </w:pPr>
    </w:p>
    <w:p w14:paraId="72D6EA2C" w14:textId="2B057777" w:rsidR="00E21B54" w:rsidRPr="00E21B54" w:rsidRDefault="00E21B54" w:rsidP="00E21B54">
      <w:pPr>
        <w:rPr>
          <w:rFonts w:ascii="Tahoma" w:hAnsi="Tahoma" w:cs="Tahoma"/>
          <w:b/>
          <w:spacing w:val="40"/>
          <w:sz w:val="28"/>
          <w:szCs w:val="28"/>
        </w:rPr>
      </w:pPr>
      <w:r w:rsidRPr="006817A8">
        <w:rPr>
          <w:rFonts w:ascii="Tahoma" w:hAnsi="Tahoma" w:cs="Tahoma"/>
          <w:b/>
          <w:spacing w:val="40"/>
          <w:sz w:val="28"/>
          <w:szCs w:val="28"/>
        </w:rPr>
        <w:t>PRESSEMITTEILUNG</w:t>
      </w:r>
    </w:p>
    <w:p w14:paraId="66359441" w14:textId="72478AFF" w:rsidR="005D7BED" w:rsidRPr="00E21B54" w:rsidRDefault="00E21B54" w:rsidP="00E21B54">
      <w:pPr>
        <w:jc w:val="both"/>
        <w:rPr>
          <w:b/>
          <w:bCs/>
        </w:rPr>
      </w:pPr>
      <w:r w:rsidRPr="00E21B54">
        <w:rPr>
          <w:b/>
          <w:bCs/>
        </w:rPr>
        <w:t>Die Höchster Ferienspiele luden zum Mitmachen ein</w:t>
      </w:r>
      <w:r w:rsidR="005D7BED">
        <w:rPr>
          <w:b/>
          <w:bCs/>
        </w:rPr>
        <w:t xml:space="preserve">- </w:t>
      </w:r>
      <w:r w:rsidR="005D7BED" w:rsidRPr="005D7BED">
        <w:rPr>
          <w:b/>
          <w:bCs/>
        </w:rPr>
        <w:t>Von neuen Ideen und kleinen Kunstwerken</w:t>
      </w:r>
    </w:p>
    <w:p w14:paraId="29637012" w14:textId="18E735B3" w:rsidR="00E21B54" w:rsidRPr="00E21B54" w:rsidRDefault="00E21B54" w:rsidP="00E21B54">
      <w:pPr>
        <w:jc w:val="both"/>
      </w:pPr>
      <w:r w:rsidRPr="00E21B54">
        <w:t xml:space="preserve">In den Herbstferien war in Höchst im Odenwald einiges los. Knapp 60 Kinder und Jugendliche zwischen 8 und 18 Jahren nahmen an den Ferienspielen teil. Neben einem gemeinsamen Kinobesuch standen auch Kunst, Handwerk und das Kinderkulturfestival auf dem Programm. Dabei gab es für </w:t>
      </w:r>
      <w:proofErr w:type="gramStart"/>
      <w:r w:rsidRPr="00E21B54">
        <w:t>ganz unterschiedliche</w:t>
      </w:r>
      <w:proofErr w:type="gramEnd"/>
      <w:r w:rsidRPr="00E21B54">
        <w:t xml:space="preserve"> Interessen etwas zu entdecken.</w:t>
      </w:r>
      <w:r w:rsidR="005D7BED">
        <w:t xml:space="preserve"> </w:t>
      </w:r>
      <w:r w:rsidRPr="00E21B54">
        <w:t xml:space="preserve">Beim Graffiti-Workshop in </w:t>
      </w:r>
      <w:proofErr w:type="spellStart"/>
      <w:r w:rsidRPr="00E21B54">
        <w:t>Hassenroth</w:t>
      </w:r>
      <w:proofErr w:type="spellEnd"/>
      <w:r w:rsidRPr="00E21B54">
        <w:t xml:space="preserve"> wurde es bunt: Mit Spraydosen konnten die Teilnehmenden eigene Motive und Schriftzüge gestalten. Dafür wurde am Vereinsheim des SC </w:t>
      </w:r>
      <w:proofErr w:type="spellStart"/>
      <w:r w:rsidRPr="00E21B54">
        <w:t>Hassenroth</w:t>
      </w:r>
      <w:proofErr w:type="spellEnd"/>
      <w:r w:rsidRPr="00E21B54">
        <w:t xml:space="preserve"> eine XXL-Folienwand zwischen Pfosten gespannt. So entstand eine mobile, legale Sprühfläche, auf der nach Herzenslust experimentiert werden konnte. Anschließend wurde die Folie wieder abgebaut, ohne Spuren zu hinterlassen.</w:t>
      </w:r>
      <w:r>
        <w:t xml:space="preserve"> </w:t>
      </w:r>
      <w:r w:rsidRPr="00E21B54">
        <w:t>Fingerspitzengefühl war beim Schnitzworkshop gefragt. Neben dem Drechseln und weiteren Techniken der Holzbearbeitung lernten die Kinder und Jugendlichen das traditionelle Handwerk der Elfenbeinschnitzerei kennen. Aus Knochen und Mammutelfenbein entstanden mit viel Geduld und ruhiger Hand kleine Figuren. Wer neugierig ist, kann die Ergebnisse derzeit im Rathaus in Höchst bestaunen.</w:t>
      </w:r>
      <w:r>
        <w:t xml:space="preserve"> </w:t>
      </w:r>
      <w:r w:rsidRPr="00E21B54">
        <w:t xml:space="preserve">Auch beim Kinderkulturfestival gab es Gelegenheit, Neues auszuprobieren. Drei Workshops standen zur Wahl: Tanzen, Theater und Filzen. Während sich die einen mit Bewegung und Schauspiel beschäftigten, entstanden </w:t>
      </w:r>
      <w:proofErr w:type="gramStart"/>
      <w:r w:rsidRPr="00E21B54">
        <w:t>bei den anderen kleine Werke</w:t>
      </w:r>
      <w:proofErr w:type="gramEnd"/>
      <w:r w:rsidRPr="00E21B54">
        <w:t xml:space="preserve"> aus Wolle.</w:t>
      </w:r>
      <w:r>
        <w:t xml:space="preserve"> </w:t>
      </w:r>
      <w:r w:rsidRPr="00E21B54">
        <w:t xml:space="preserve">Organisiert wurden die Höchster Ferienspiele von der Jugendsozialarbeit Höchst i. </w:t>
      </w:r>
      <w:proofErr w:type="spellStart"/>
      <w:r w:rsidRPr="00E21B54">
        <w:t>Odw</w:t>
      </w:r>
      <w:proofErr w:type="spellEnd"/>
      <w:r w:rsidRPr="00E21B54">
        <w:t>. Ein besonderer Dank gilt Louis Corrigan von der Mammut Art GbR sowie allen Mitarbeitenden der AWO Odenwald, die das Programm gestaltet und begleitet haben.</w:t>
      </w:r>
      <w:r>
        <w:t xml:space="preserve"> Die</w:t>
      </w:r>
      <w:r w:rsidRPr="00E21B54">
        <w:t xml:space="preserve"> nächsten Ferien sind schon in Sicht: Für </w:t>
      </w:r>
      <w:r>
        <w:t xml:space="preserve">das erste Dezember </w:t>
      </w:r>
      <w:proofErr w:type="spellStart"/>
      <w:r>
        <w:t>Wochennede</w:t>
      </w:r>
      <w:proofErr w:type="spellEnd"/>
      <w:r w:rsidRPr="00E21B54">
        <w:t xml:space="preserve"> ist unter anderem ein </w:t>
      </w:r>
      <w:proofErr w:type="spellStart"/>
      <w:r w:rsidRPr="00E21B54">
        <w:t>Lightpainting</w:t>
      </w:r>
      <w:proofErr w:type="spellEnd"/>
      <w:r w:rsidRPr="00E21B54">
        <w:t>-Workshop geplant, bei dem mit Licht und Fotografie experimentiert werden kann. Fragen beantwortet Marlene Wagner von der Jugendsozialarbeit Höchst unter 0162</w:t>
      </w:r>
      <w:r>
        <w:t xml:space="preserve">/ </w:t>
      </w:r>
      <w:r w:rsidRPr="00E21B54">
        <w:t xml:space="preserve">9890488 oder per E-Mail an </w:t>
      </w:r>
      <w:hyperlink r:id="rId6" w:history="1">
        <w:r w:rsidRPr="00E21B54">
          <w:rPr>
            <w:rStyle w:val="Hyperlink"/>
          </w:rPr>
          <w:t>m.wagner@awo-odenwald.de</w:t>
        </w:r>
      </w:hyperlink>
      <w:r>
        <w:t xml:space="preserve"> </w:t>
      </w:r>
    </w:p>
    <w:p w14:paraId="3C380C4E" w14:textId="77777777" w:rsidR="00E21B54" w:rsidRDefault="00E21B54" w:rsidP="00E21B54">
      <w:pPr>
        <w:jc w:val="both"/>
      </w:pPr>
    </w:p>
    <w:sectPr w:rsidR="00E21B54" w:rsidSect="0093264E">
      <w:type w:val="nextColumn"/>
      <w:pgSz w:w="12240" w:h="15840" w:code="1"/>
      <w:pgMar w:top="1038" w:right="1077" w:bottom="941" w:left="1077" w:header="703" w:footer="754"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54"/>
    <w:rsid w:val="000246D0"/>
    <w:rsid w:val="000B4BF8"/>
    <w:rsid w:val="000D74D9"/>
    <w:rsid w:val="005D7BED"/>
    <w:rsid w:val="00764C93"/>
    <w:rsid w:val="0093264E"/>
    <w:rsid w:val="00993E0E"/>
    <w:rsid w:val="00D12F84"/>
    <w:rsid w:val="00E21B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FC545"/>
  <w15:chartTrackingRefBased/>
  <w15:docId w15:val="{F3ECCBA2-A49F-47B9-8CE5-6E91BC250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21B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21B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21B5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21B5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21B5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21B5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1B5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1B5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1B5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1B5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21B5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21B5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21B5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21B5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21B5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1B5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1B5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1B54"/>
    <w:rPr>
      <w:rFonts w:eastAsiaTheme="majorEastAsia" w:cstheme="majorBidi"/>
      <w:color w:val="272727" w:themeColor="text1" w:themeTint="D8"/>
    </w:rPr>
  </w:style>
  <w:style w:type="paragraph" w:styleId="Titel">
    <w:name w:val="Title"/>
    <w:basedOn w:val="Standard"/>
    <w:next w:val="Standard"/>
    <w:link w:val="TitelZchn"/>
    <w:uiPriority w:val="10"/>
    <w:qFormat/>
    <w:rsid w:val="00E21B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1B5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1B5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1B5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1B5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21B54"/>
    <w:rPr>
      <w:i/>
      <w:iCs/>
      <w:color w:val="404040" w:themeColor="text1" w:themeTint="BF"/>
    </w:rPr>
  </w:style>
  <w:style w:type="paragraph" w:styleId="Listenabsatz">
    <w:name w:val="List Paragraph"/>
    <w:basedOn w:val="Standard"/>
    <w:uiPriority w:val="34"/>
    <w:qFormat/>
    <w:rsid w:val="00E21B54"/>
    <w:pPr>
      <w:ind w:left="720"/>
      <w:contextualSpacing/>
    </w:pPr>
  </w:style>
  <w:style w:type="character" w:styleId="IntensiveHervorhebung">
    <w:name w:val="Intense Emphasis"/>
    <w:basedOn w:val="Absatz-Standardschriftart"/>
    <w:uiPriority w:val="21"/>
    <w:qFormat/>
    <w:rsid w:val="00E21B54"/>
    <w:rPr>
      <w:i/>
      <w:iCs/>
      <w:color w:val="0F4761" w:themeColor="accent1" w:themeShade="BF"/>
    </w:rPr>
  </w:style>
  <w:style w:type="paragraph" w:styleId="IntensivesZitat">
    <w:name w:val="Intense Quote"/>
    <w:basedOn w:val="Standard"/>
    <w:next w:val="Standard"/>
    <w:link w:val="IntensivesZitatZchn"/>
    <w:uiPriority w:val="30"/>
    <w:qFormat/>
    <w:rsid w:val="00E21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21B54"/>
    <w:rPr>
      <w:i/>
      <w:iCs/>
      <w:color w:val="0F4761" w:themeColor="accent1" w:themeShade="BF"/>
    </w:rPr>
  </w:style>
  <w:style w:type="character" w:styleId="IntensiverVerweis">
    <w:name w:val="Intense Reference"/>
    <w:basedOn w:val="Absatz-Standardschriftart"/>
    <w:uiPriority w:val="32"/>
    <w:qFormat/>
    <w:rsid w:val="00E21B54"/>
    <w:rPr>
      <w:b/>
      <w:bCs/>
      <w:smallCaps/>
      <w:color w:val="0F4761" w:themeColor="accent1" w:themeShade="BF"/>
      <w:spacing w:val="5"/>
    </w:rPr>
  </w:style>
  <w:style w:type="character" w:styleId="Hyperlink">
    <w:name w:val="Hyperlink"/>
    <w:basedOn w:val="Absatz-Standardschriftart"/>
    <w:uiPriority w:val="99"/>
    <w:unhideWhenUsed/>
    <w:rsid w:val="00E21B54"/>
    <w:rPr>
      <w:color w:val="467886" w:themeColor="hyperlink"/>
      <w:u w:val="single"/>
    </w:rPr>
  </w:style>
  <w:style w:type="character" w:styleId="NichtaufgelsteErwhnung">
    <w:name w:val="Unresolved Mention"/>
    <w:basedOn w:val="Absatz-Standardschriftart"/>
    <w:uiPriority w:val="99"/>
    <w:semiHidden/>
    <w:unhideWhenUsed/>
    <w:rsid w:val="00E21B54"/>
    <w:rPr>
      <w:color w:val="605E5C"/>
      <w:shd w:val="clear" w:color="auto" w:fill="E1DFDD"/>
    </w:rPr>
  </w:style>
  <w:style w:type="table" w:styleId="Tabellenraster">
    <w:name w:val="Table Grid"/>
    <w:basedOn w:val="NormaleTabelle"/>
    <w:rsid w:val="00E21B5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wagner@awo-odenwald.de"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1911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Wagner</dc:creator>
  <cp:keywords/>
  <dc:description/>
  <cp:lastModifiedBy>Marlene Wagner</cp:lastModifiedBy>
  <cp:revision>1</cp:revision>
  <dcterms:created xsi:type="dcterms:W3CDTF">2026-10-20T10:57:00Z</dcterms:created>
  <dcterms:modified xsi:type="dcterms:W3CDTF">2026-10-20T11:10:00Z</dcterms:modified>
</cp:coreProperties>
</file>