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9C85C" w14:textId="77777777" w:rsidR="009D4032" w:rsidRPr="009B21C8" w:rsidRDefault="009D4032">
      <w:pPr>
        <w:rPr>
          <w:rFonts w:ascii="Calibri" w:hAnsi="Calibri"/>
          <w:sz w:val="22"/>
          <w:szCs w:val="22"/>
        </w:rPr>
      </w:pPr>
    </w:p>
    <w:p w14:paraId="5F88614A" w14:textId="77777777" w:rsidR="00E4549B" w:rsidRPr="009B21C8" w:rsidRDefault="00E4549B">
      <w:pPr>
        <w:rPr>
          <w:rFonts w:ascii="Calibri" w:hAnsi="Calibri"/>
          <w:sz w:val="22"/>
          <w:szCs w:val="22"/>
        </w:rPr>
      </w:pPr>
    </w:p>
    <w:p w14:paraId="0E0934FE" w14:textId="36F0A1B7" w:rsidR="00E4549B" w:rsidRPr="00E2501A" w:rsidRDefault="00E4549B" w:rsidP="00E4549B">
      <w:pPr>
        <w:pStyle w:val="Kopfzeile"/>
        <w:tabs>
          <w:tab w:val="clear" w:pos="4536"/>
          <w:tab w:val="clear" w:pos="9072"/>
        </w:tabs>
        <w:ind w:left="851" w:right="850"/>
        <w:jc w:val="both"/>
        <w:rPr>
          <w:rFonts w:ascii="Calibri" w:hAnsi="Calibri"/>
        </w:rPr>
      </w:pPr>
      <w:r w:rsidRPr="00E2501A">
        <w:rPr>
          <w:rFonts w:ascii="Calibri" w:hAnsi="Calibri"/>
        </w:rPr>
        <w:t>NR</w:t>
      </w:r>
      <w:r w:rsidR="00A950A0" w:rsidRPr="00E2501A">
        <w:rPr>
          <w:rFonts w:ascii="Calibri" w:hAnsi="Calibri"/>
        </w:rPr>
        <w:t xml:space="preserve">I-              </w:t>
      </w:r>
      <w:r w:rsidR="00890AA9">
        <w:rPr>
          <w:rFonts w:ascii="Calibri" w:hAnsi="Calibri"/>
        </w:rPr>
        <w:t xml:space="preserve">    </w:t>
      </w:r>
      <w:r w:rsidR="004421DB">
        <w:rPr>
          <w:rFonts w:ascii="Calibri" w:hAnsi="Calibri"/>
        </w:rPr>
        <w:t xml:space="preserve"> </w:t>
      </w:r>
      <w:r w:rsidR="00A669F6">
        <w:rPr>
          <w:rFonts w:ascii="Calibri" w:hAnsi="Calibri"/>
        </w:rPr>
        <w:t xml:space="preserve">  </w:t>
      </w:r>
      <w:r w:rsidR="00594874">
        <w:rPr>
          <w:rFonts w:ascii="Calibri" w:hAnsi="Calibri"/>
        </w:rPr>
        <w:t>303</w:t>
      </w:r>
      <w:r w:rsidR="009B21C8">
        <w:rPr>
          <w:rFonts w:ascii="Calibri" w:hAnsi="Calibri"/>
        </w:rPr>
        <w:t>/202</w:t>
      </w:r>
      <w:r w:rsidR="007063F3">
        <w:rPr>
          <w:rFonts w:ascii="Calibri" w:hAnsi="Calibri"/>
        </w:rPr>
        <w:t>6</w:t>
      </w:r>
    </w:p>
    <w:p w14:paraId="1242B756" w14:textId="4564BF80" w:rsidR="002A2AB6" w:rsidRDefault="00E4549B" w:rsidP="00E4549B">
      <w:pPr>
        <w:pStyle w:val="Kopfzeile"/>
        <w:tabs>
          <w:tab w:val="clear" w:pos="4536"/>
          <w:tab w:val="clear" w:pos="9072"/>
        </w:tabs>
        <w:ind w:left="851" w:right="850"/>
        <w:jc w:val="both"/>
        <w:rPr>
          <w:rFonts w:ascii="Calibri" w:hAnsi="Calibri"/>
        </w:rPr>
      </w:pPr>
      <w:r w:rsidRPr="001B3A99">
        <w:rPr>
          <w:rFonts w:ascii="Calibri" w:hAnsi="Calibri"/>
        </w:rPr>
        <w:t>Neuwied,</w:t>
      </w:r>
      <w:r w:rsidR="00F258F0" w:rsidRPr="001B3A99">
        <w:rPr>
          <w:rFonts w:ascii="Calibri" w:hAnsi="Calibri"/>
        </w:rPr>
        <w:t xml:space="preserve"> </w:t>
      </w:r>
      <w:r w:rsidR="00B111A8">
        <w:rPr>
          <w:rFonts w:ascii="Calibri" w:hAnsi="Calibri"/>
        </w:rPr>
        <w:t>26</w:t>
      </w:r>
      <w:r w:rsidR="00F258F0" w:rsidRPr="001B3A99">
        <w:rPr>
          <w:rFonts w:ascii="Calibri" w:hAnsi="Calibri"/>
        </w:rPr>
        <w:t xml:space="preserve">. </w:t>
      </w:r>
      <w:r w:rsidR="00270546">
        <w:rPr>
          <w:rFonts w:ascii="Calibri" w:hAnsi="Calibri"/>
        </w:rPr>
        <w:t>Oktober</w:t>
      </w:r>
      <w:r w:rsidR="00284B37">
        <w:rPr>
          <w:rFonts w:ascii="Calibri" w:hAnsi="Calibri"/>
        </w:rPr>
        <w:t xml:space="preserve"> </w:t>
      </w:r>
      <w:r w:rsidR="009B21C8">
        <w:rPr>
          <w:rFonts w:ascii="Calibri" w:hAnsi="Calibri"/>
        </w:rPr>
        <w:t>202</w:t>
      </w:r>
      <w:r w:rsidR="007063F3">
        <w:rPr>
          <w:rFonts w:ascii="Calibri" w:hAnsi="Calibri"/>
        </w:rPr>
        <w:t>6</w:t>
      </w:r>
    </w:p>
    <w:p w14:paraId="24802786" w14:textId="7D6F8757" w:rsidR="00906B66" w:rsidRDefault="002A2AB6" w:rsidP="00906B66">
      <w:pPr>
        <w:pStyle w:val="Kopfzeile"/>
        <w:ind w:left="850" w:right="850"/>
        <w:jc w:val="both"/>
        <w:rPr>
          <w:rFonts w:ascii="Calibri" w:hAnsi="Calibri"/>
          <w:b/>
          <w:i/>
          <w:sz w:val="28"/>
          <w:szCs w:val="28"/>
        </w:rPr>
      </w:pPr>
      <w:r>
        <w:rPr>
          <w:rFonts w:ascii="Calibri" w:hAnsi="Calibri"/>
        </w:rPr>
        <w:br/>
      </w:r>
      <w:r w:rsidR="00222E92">
        <w:rPr>
          <w:rFonts w:ascii="Calibri" w:hAnsi="Calibri"/>
        </w:rPr>
        <w:br/>
      </w:r>
      <w:r w:rsidR="00B111A8">
        <w:rPr>
          <w:rFonts w:ascii="Calibri" w:hAnsi="Calibri"/>
          <w:b/>
          <w:sz w:val="32"/>
          <w:szCs w:val="32"/>
        </w:rPr>
        <w:t>Das</w:t>
      </w:r>
      <w:r w:rsidR="00E95812">
        <w:rPr>
          <w:rFonts w:ascii="Calibri" w:hAnsi="Calibri"/>
          <w:b/>
          <w:sz w:val="32"/>
          <w:szCs w:val="32"/>
        </w:rPr>
        <w:t xml:space="preserve"> </w:t>
      </w:r>
      <w:r w:rsidR="00B111A8">
        <w:rPr>
          <w:rFonts w:ascii="Calibri" w:hAnsi="Calibri"/>
          <w:b/>
          <w:sz w:val="32"/>
          <w:szCs w:val="32"/>
        </w:rPr>
        <w:t>„</w:t>
      </w:r>
      <w:proofErr w:type="spellStart"/>
      <w:r w:rsidR="00E95812">
        <w:rPr>
          <w:rFonts w:ascii="Calibri" w:hAnsi="Calibri"/>
          <w:b/>
          <w:sz w:val="32"/>
          <w:szCs w:val="32"/>
        </w:rPr>
        <w:t>Minski</w:t>
      </w:r>
      <w:proofErr w:type="spellEnd"/>
      <w:r w:rsidR="00B111A8">
        <w:rPr>
          <w:rFonts w:ascii="Calibri" w:hAnsi="Calibri"/>
          <w:b/>
          <w:sz w:val="32"/>
          <w:szCs w:val="32"/>
        </w:rPr>
        <w:t>“</w:t>
      </w:r>
      <w:r w:rsidR="00E95812">
        <w:rPr>
          <w:rFonts w:ascii="Calibri" w:hAnsi="Calibri"/>
          <w:b/>
          <w:sz w:val="32"/>
          <w:szCs w:val="32"/>
        </w:rPr>
        <w:t xml:space="preserve"> </w:t>
      </w:r>
      <w:r w:rsidR="00B111A8">
        <w:rPr>
          <w:rFonts w:ascii="Calibri" w:hAnsi="Calibri"/>
          <w:b/>
          <w:sz w:val="32"/>
          <w:szCs w:val="32"/>
        </w:rPr>
        <w:t>macht den</w:t>
      </w:r>
      <w:r w:rsidR="00E95812">
        <w:rPr>
          <w:rFonts w:ascii="Calibri" w:hAnsi="Calibri"/>
          <w:b/>
          <w:sz w:val="32"/>
          <w:szCs w:val="32"/>
        </w:rPr>
        <w:t xml:space="preserve"> November zum Kino-Monat</w:t>
      </w:r>
    </w:p>
    <w:p w14:paraId="63790BE1" w14:textId="77777777" w:rsidR="00906B66" w:rsidRPr="009B21C8" w:rsidRDefault="00906B66" w:rsidP="00906B66">
      <w:pPr>
        <w:ind w:left="850" w:right="850"/>
        <w:rPr>
          <w:rFonts w:ascii="Calibri" w:hAnsi="Calibri"/>
          <w:sz w:val="22"/>
          <w:szCs w:val="22"/>
        </w:rPr>
      </w:pPr>
    </w:p>
    <w:p w14:paraId="35C9AC87" w14:textId="30B72A77" w:rsidR="00906B66" w:rsidRPr="00E95812" w:rsidRDefault="00E95812" w:rsidP="00906B66">
      <w:pPr>
        <w:pStyle w:val="Kopfzeile"/>
        <w:ind w:left="850" w:right="850"/>
        <w:jc w:val="both"/>
        <w:rPr>
          <w:rFonts w:ascii="Calibri" w:hAnsi="Calibri"/>
          <w:b/>
          <w:i/>
          <w:sz w:val="27"/>
          <w:szCs w:val="27"/>
        </w:rPr>
      </w:pPr>
      <w:r w:rsidRPr="00E95812">
        <w:rPr>
          <w:rFonts w:ascii="Calibri" w:hAnsi="Calibri"/>
          <w:b/>
          <w:i/>
          <w:sz w:val="27"/>
          <w:szCs w:val="27"/>
        </w:rPr>
        <w:t xml:space="preserve">Vier </w:t>
      </w:r>
      <w:r>
        <w:rPr>
          <w:rFonts w:ascii="Calibri" w:hAnsi="Calibri"/>
          <w:b/>
          <w:i/>
          <w:sz w:val="27"/>
          <w:szCs w:val="27"/>
        </w:rPr>
        <w:t>unterhaltsame</w:t>
      </w:r>
      <w:r w:rsidRPr="00E95812">
        <w:rPr>
          <w:rFonts w:ascii="Calibri" w:hAnsi="Calibri"/>
          <w:b/>
          <w:i/>
          <w:sz w:val="27"/>
          <w:szCs w:val="27"/>
        </w:rPr>
        <w:t xml:space="preserve"> Filmvor</w:t>
      </w:r>
      <w:r>
        <w:rPr>
          <w:rFonts w:ascii="Calibri" w:hAnsi="Calibri"/>
          <w:b/>
          <w:i/>
          <w:sz w:val="27"/>
          <w:szCs w:val="27"/>
        </w:rPr>
        <w:t>führungen</w:t>
      </w:r>
      <w:r w:rsidRPr="00E95812">
        <w:rPr>
          <w:rFonts w:ascii="Calibri" w:hAnsi="Calibri"/>
          <w:b/>
          <w:i/>
          <w:sz w:val="27"/>
          <w:szCs w:val="27"/>
        </w:rPr>
        <w:t xml:space="preserve"> in der Neuwieder Schauburg</w:t>
      </w:r>
    </w:p>
    <w:p w14:paraId="14EC7F34" w14:textId="77777777" w:rsidR="00906B66" w:rsidRDefault="00906B66" w:rsidP="00906B66">
      <w:pPr>
        <w:pStyle w:val="Kopfzeile"/>
        <w:tabs>
          <w:tab w:val="clear" w:pos="4536"/>
          <w:tab w:val="clear" w:pos="9072"/>
          <w:tab w:val="left" w:pos="1253"/>
        </w:tabs>
        <w:ind w:left="850" w:right="850"/>
        <w:jc w:val="both"/>
        <w:rPr>
          <w:rFonts w:ascii="Calibri" w:hAnsi="Calibri"/>
          <w:b/>
          <w:i/>
          <w:sz w:val="22"/>
          <w:szCs w:val="22"/>
        </w:rPr>
      </w:pPr>
    </w:p>
    <w:p w14:paraId="07E8B02A" w14:textId="7050635D" w:rsidR="00D27C74" w:rsidRDefault="00407E18" w:rsidP="0083686F">
      <w:pPr>
        <w:pStyle w:val="Kopfzeile"/>
        <w:ind w:left="850" w:right="850"/>
        <w:jc w:val="both"/>
        <w:rPr>
          <w:rFonts w:ascii="Calibri" w:hAnsi="Calibri"/>
          <w:sz w:val="22"/>
        </w:rPr>
      </w:pPr>
      <w:r>
        <w:rPr>
          <w:rFonts w:ascii="Calibri" w:hAnsi="Calibri"/>
          <w:sz w:val="22"/>
        </w:rPr>
        <w:t>Gerade in der kalten Jahreszeit, wenn es abends immer früher dunkel wird, werden die Tage gefühlt</w:t>
      </w:r>
      <w:r w:rsidR="009C2191">
        <w:rPr>
          <w:rFonts w:ascii="Calibri" w:hAnsi="Calibri"/>
          <w:sz w:val="22"/>
        </w:rPr>
        <w:t xml:space="preserve"> auch</w:t>
      </w:r>
      <w:r>
        <w:rPr>
          <w:rFonts w:ascii="Calibri" w:hAnsi="Calibri"/>
          <w:sz w:val="22"/>
        </w:rPr>
        <w:t xml:space="preserve"> immer eintöniger. Statt wie im Sommer nach Feierabend noch raus zu gehen, hält man sich mehr</w:t>
      </w:r>
      <w:r w:rsidR="009C2191">
        <w:rPr>
          <w:rFonts w:ascii="Calibri" w:hAnsi="Calibri"/>
          <w:sz w:val="22"/>
        </w:rPr>
        <w:t xml:space="preserve"> und mehr</w:t>
      </w:r>
      <w:r>
        <w:rPr>
          <w:rFonts w:ascii="Calibri" w:hAnsi="Calibri"/>
          <w:sz w:val="22"/>
        </w:rPr>
        <w:t xml:space="preserve"> in den eigenen vier Wänden auf und schränkt den eigenen Bewegungsradius </w:t>
      </w:r>
      <w:r w:rsidR="009C2191">
        <w:rPr>
          <w:rFonts w:ascii="Calibri" w:hAnsi="Calibri"/>
          <w:sz w:val="22"/>
        </w:rPr>
        <w:t>immer weiter</w:t>
      </w:r>
      <w:r>
        <w:rPr>
          <w:rFonts w:ascii="Calibri" w:hAnsi="Calibri"/>
          <w:sz w:val="22"/>
        </w:rPr>
        <w:t xml:space="preserve"> ein. Eine willkommene Abwechslung, um aus diesem Alltagstrott auszubrechen</w:t>
      </w:r>
      <w:r w:rsidR="009C2191">
        <w:rPr>
          <w:rFonts w:ascii="Calibri" w:hAnsi="Calibri"/>
          <w:sz w:val="22"/>
        </w:rPr>
        <w:t>,</w:t>
      </w:r>
      <w:r>
        <w:rPr>
          <w:rFonts w:ascii="Calibri" w:hAnsi="Calibri"/>
          <w:sz w:val="22"/>
        </w:rPr>
        <w:t xml:space="preserve"> bietet in Neuwied das „</w:t>
      </w:r>
      <w:proofErr w:type="spellStart"/>
      <w:r>
        <w:rPr>
          <w:rFonts w:ascii="Calibri" w:hAnsi="Calibri"/>
          <w:sz w:val="22"/>
        </w:rPr>
        <w:t>Minski</w:t>
      </w:r>
      <w:proofErr w:type="spellEnd"/>
      <w:r>
        <w:rPr>
          <w:rFonts w:ascii="Calibri" w:hAnsi="Calibri"/>
          <w:sz w:val="22"/>
        </w:rPr>
        <w:t>“. Immer mittwochabends präsentiert das vielfach ausgezeichnete Programmkino handverlesene Filmhighlights. Auch im November heißt es in der Deichstadt an vier Abenden deshalb wieder: „Mittwoch ins Kino!“</w:t>
      </w:r>
    </w:p>
    <w:p w14:paraId="1E3BE0D1" w14:textId="77777777" w:rsidR="00407E18" w:rsidRDefault="00407E18" w:rsidP="0083686F">
      <w:pPr>
        <w:pStyle w:val="Kopfzeile"/>
        <w:ind w:left="850" w:right="850"/>
        <w:jc w:val="both"/>
        <w:rPr>
          <w:rFonts w:ascii="Calibri" w:hAnsi="Calibri"/>
          <w:sz w:val="22"/>
        </w:rPr>
      </w:pPr>
    </w:p>
    <w:p w14:paraId="18096640" w14:textId="3B7B7AF5" w:rsidR="00407E18" w:rsidRDefault="00407E18" w:rsidP="0083686F">
      <w:pPr>
        <w:pStyle w:val="Kopfzeile"/>
        <w:ind w:left="850" w:right="850"/>
        <w:jc w:val="both"/>
        <w:rPr>
          <w:rFonts w:ascii="Calibri" w:hAnsi="Calibri"/>
          <w:sz w:val="22"/>
          <w:szCs w:val="22"/>
        </w:rPr>
      </w:pPr>
      <w:r>
        <w:rPr>
          <w:rFonts w:ascii="Calibri" w:hAnsi="Calibri"/>
          <w:sz w:val="22"/>
          <w:szCs w:val="22"/>
        </w:rPr>
        <w:t xml:space="preserve">Zum Auftakt zeigt das </w:t>
      </w:r>
      <w:proofErr w:type="spellStart"/>
      <w:r>
        <w:rPr>
          <w:rFonts w:ascii="Calibri" w:hAnsi="Calibri"/>
          <w:sz w:val="22"/>
          <w:szCs w:val="22"/>
        </w:rPr>
        <w:t>Minski</w:t>
      </w:r>
      <w:proofErr w:type="spellEnd"/>
      <w:r>
        <w:rPr>
          <w:rFonts w:ascii="Calibri" w:hAnsi="Calibri"/>
          <w:sz w:val="22"/>
          <w:szCs w:val="22"/>
        </w:rPr>
        <w:t>-Team in Kooperation mit der städtischen Gleichstellungsbeauftragten</w:t>
      </w:r>
      <w:r w:rsidR="00957910">
        <w:rPr>
          <w:rFonts w:ascii="Calibri" w:hAnsi="Calibri"/>
          <w:sz w:val="22"/>
          <w:szCs w:val="22"/>
        </w:rPr>
        <w:t xml:space="preserve"> am Mittwoch, 4. November,</w:t>
      </w:r>
      <w:r>
        <w:rPr>
          <w:rFonts w:ascii="Calibri" w:hAnsi="Calibri"/>
          <w:sz w:val="22"/>
          <w:szCs w:val="22"/>
        </w:rPr>
        <w:t xml:space="preserve"> den Film „Hall</w:t>
      </w:r>
      <w:r w:rsidR="00957910">
        <w:rPr>
          <w:rFonts w:ascii="Calibri" w:hAnsi="Calibri"/>
          <w:sz w:val="22"/>
          <w:szCs w:val="22"/>
        </w:rPr>
        <w:t>o</w:t>
      </w:r>
      <w:r>
        <w:rPr>
          <w:rFonts w:ascii="Calibri" w:hAnsi="Calibri"/>
          <w:sz w:val="22"/>
          <w:szCs w:val="22"/>
        </w:rPr>
        <w:t xml:space="preserve"> Betty“. Dieser handelt </w:t>
      </w:r>
      <w:r w:rsidR="00957910">
        <w:rPr>
          <w:rFonts w:ascii="Calibri" w:hAnsi="Calibri"/>
          <w:sz w:val="22"/>
          <w:szCs w:val="22"/>
        </w:rPr>
        <w:t xml:space="preserve">von der Werbetexterin Emmi </w:t>
      </w:r>
      <w:proofErr w:type="spellStart"/>
      <w:r w:rsidR="00957910">
        <w:rPr>
          <w:rFonts w:ascii="Calibri" w:hAnsi="Calibri"/>
          <w:sz w:val="22"/>
          <w:szCs w:val="22"/>
        </w:rPr>
        <w:t>Creola</w:t>
      </w:r>
      <w:proofErr w:type="spellEnd"/>
      <w:r w:rsidR="00957910">
        <w:rPr>
          <w:rFonts w:ascii="Calibri" w:hAnsi="Calibri"/>
          <w:sz w:val="22"/>
          <w:szCs w:val="22"/>
        </w:rPr>
        <w:t>, die auf die Idee für die Werbefigur Betty Bossi kommt. Weil sich diese als „Köchin und Hausfrau der Nation“ schnell in eine echte Ikone verwandelt, sieht sich Emmi auf einmal dazu gezwungen, selbst als Gesicht für Betty herzuhalten – mit weitreichenden Konsequenzen für ihr Privatleben.</w:t>
      </w:r>
    </w:p>
    <w:p w14:paraId="04BAFA20" w14:textId="77777777" w:rsidR="0083686F" w:rsidRDefault="0083686F" w:rsidP="0083686F">
      <w:pPr>
        <w:pStyle w:val="Kopfzeile"/>
        <w:ind w:left="850" w:right="850"/>
        <w:jc w:val="both"/>
        <w:rPr>
          <w:rFonts w:ascii="Calibri" w:hAnsi="Calibri"/>
          <w:sz w:val="22"/>
          <w:szCs w:val="22"/>
        </w:rPr>
      </w:pPr>
    </w:p>
    <w:p w14:paraId="141A6050" w14:textId="76422590" w:rsidR="0083686F" w:rsidRDefault="007C362C" w:rsidP="0083686F">
      <w:pPr>
        <w:pStyle w:val="Kopfzeile"/>
        <w:ind w:left="850" w:right="850"/>
        <w:jc w:val="both"/>
        <w:rPr>
          <w:rFonts w:ascii="Calibri" w:hAnsi="Calibri"/>
          <w:sz w:val="22"/>
          <w:szCs w:val="22"/>
        </w:rPr>
      </w:pPr>
      <w:r>
        <w:rPr>
          <w:rFonts w:ascii="Calibri" w:hAnsi="Calibri"/>
          <w:sz w:val="22"/>
          <w:szCs w:val="22"/>
        </w:rPr>
        <w:t xml:space="preserve">Als die Nazis in Deutschland die Macht an sich rissen, ging Thomas Mann nach Kalifornien ins Exil. Da er seine Heimat aber weiter im Herzen trug, schrieb er aus der Ferne gegen Hitler und den NS an und versuchte so seine Landsleute zu erreichen. Nach Kriegsende kehrt Mann Ende der 1940er-Jahre nach Deutschland zurück – und merkt schnell, dass sowohl Ost als auch West versuchen, ihn für ihre eigenen Zwecke zu vereinnahmen. „Heimatland“ läuft am Mittwoch, 11. November, im </w:t>
      </w:r>
      <w:proofErr w:type="spellStart"/>
      <w:r>
        <w:rPr>
          <w:rFonts w:ascii="Calibri" w:hAnsi="Calibri"/>
          <w:sz w:val="22"/>
          <w:szCs w:val="22"/>
        </w:rPr>
        <w:t>Minski</w:t>
      </w:r>
      <w:proofErr w:type="spellEnd"/>
      <w:r>
        <w:rPr>
          <w:rFonts w:ascii="Calibri" w:hAnsi="Calibri"/>
          <w:sz w:val="22"/>
          <w:szCs w:val="22"/>
        </w:rPr>
        <w:t>.</w:t>
      </w:r>
    </w:p>
    <w:p w14:paraId="60700726" w14:textId="77777777" w:rsidR="007C362C" w:rsidRDefault="007C362C" w:rsidP="0083686F">
      <w:pPr>
        <w:pStyle w:val="Kopfzeile"/>
        <w:ind w:left="850" w:right="850"/>
        <w:jc w:val="both"/>
        <w:rPr>
          <w:rFonts w:ascii="Calibri" w:hAnsi="Calibri"/>
          <w:sz w:val="22"/>
          <w:szCs w:val="22"/>
        </w:rPr>
      </w:pPr>
    </w:p>
    <w:p w14:paraId="5C41F475" w14:textId="461AB4AC" w:rsidR="007C362C" w:rsidRDefault="00EA2A35" w:rsidP="0083686F">
      <w:pPr>
        <w:pStyle w:val="Kopfzeile"/>
        <w:ind w:left="850" w:right="850"/>
        <w:jc w:val="both"/>
        <w:rPr>
          <w:rFonts w:ascii="Calibri" w:hAnsi="Calibri"/>
          <w:sz w:val="22"/>
          <w:szCs w:val="22"/>
        </w:rPr>
      </w:pPr>
      <w:r>
        <w:rPr>
          <w:rFonts w:ascii="Calibri" w:hAnsi="Calibri"/>
          <w:sz w:val="22"/>
          <w:szCs w:val="22"/>
        </w:rPr>
        <w:t>Ein Schiffsunglück mit mehreren Toten hat nicht nur das kleine Fischerdorf A Guarda, sondern auch die örtliche Musikgruppe</w:t>
      </w:r>
      <w:r w:rsidR="00780DBA">
        <w:rPr>
          <w:rFonts w:ascii="Calibri" w:hAnsi="Calibri"/>
          <w:sz w:val="22"/>
          <w:szCs w:val="22"/>
        </w:rPr>
        <w:t xml:space="preserve"> schwer get</w:t>
      </w:r>
      <w:r w:rsidR="00C632C0">
        <w:rPr>
          <w:rFonts w:ascii="Calibri" w:hAnsi="Calibri"/>
          <w:sz w:val="22"/>
          <w:szCs w:val="22"/>
        </w:rPr>
        <w:t>r</w:t>
      </w:r>
      <w:r w:rsidR="00780DBA">
        <w:rPr>
          <w:rFonts w:ascii="Calibri" w:hAnsi="Calibri"/>
          <w:sz w:val="22"/>
          <w:szCs w:val="22"/>
        </w:rPr>
        <w:t>offen</w:t>
      </w:r>
      <w:r>
        <w:rPr>
          <w:rFonts w:ascii="Calibri" w:hAnsi="Calibri"/>
          <w:sz w:val="22"/>
          <w:szCs w:val="22"/>
        </w:rPr>
        <w:t>. Denn unter den Opfern der Tragödie war auch deren Dirigent Antonio. Während das Dorf in Trauer versinkt, versucht Antonios bester Freund Luis die Tradition wieder aufleben zu lassen und plant – an Antonios statt – mit der „</w:t>
      </w:r>
      <w:proofErr w:type="spellStart"/>
      <w:r>
        <w:rPr>
          <w:rFonts w:ascii="Calibri" w:hAnsi="Calibri"/>
          <w:sz w:val="22"/>
          <w:szCs w:val="22"/>
        </w:rPr>
        <w:t>Rondalla</w:t>
      </w:r>
      <w:proofErr w:type="spellEnd"/>
      <w:r>
        <w:rPr>
          <w:rFonts w:ascii="Calibri" w:hAnsi="Calibri"/>
          <w:sz w:val="22"/>
          <w:szCs w:val="22"/>
        </w:rPr>
        <w:t xml:space="preserve">“-Musikgruppe an einem anstehenden Wettbewerb teilzunehmen. „So klingt das Leben“ wird am Mittwoch, 18. November, im </w:t>
      </w:r>
      <w:proofErr w:type="spellStart"/>
      <w:r>
        <w:rPr>
          <w:rFonts w:ascii="Calibri" w:hAnsi="Calibri"/>
          <w:sz w:val="22"/>
          <w:szCs w:val="22"/>
        </w:rPr>
        <w:t>Minski</w:t>
      </w:r>
      <w:proofErr w:type="spellEnd"/>
      <w:r>
        <w:rPr>
          <w:rFonts w:ascii="Calibri" w:hAnsi="Calibri"/>
          <w:sz w:val="22"/>
          <w:szCs w:val="22"/>
        </w:rPr>
        <w:t xml:space="preserve"> gezeigt.</w:t>
      </w:r>
    </w:p>
    <w:p w14:paraId="3180F0B4" w14:textId="77777777" w:rsidR="000309E0" w:rsidRDefault="000309E0" w:rsidP="0083686F">
      <w:pPr>
        <w:pStyle w:val="Kopfzeile"/>
        <w:ind w:left="850" w:right="850"/>
        <w:jc w:val="both"/>
        <w:rPr>
          <w:rFonts w:ascii="Calibri" w:hAnsi="Calibri"/>
          <w:sz w:val="22"/>
          <w:szCs w:val="22"/>
        </w:rPr>
      </w:pPr>
    </w:p>
    <w:p w14:paraId="7D4C6E24" w14:textId="18C770E6" w:rsidR="000309E0" w:rsidRDefault="000309E0" w:rsidP="0083686F">
      <w:pPr>
        <w:pStyle w:val="Kopfzeile"/>
        <w:ind w:left="850" w:right="850"/>
        <w:jc w:val="both"/>
        <w:rPr>
          <w:rFonts w:ascii="Calibri" w:hAnsi="Calibri"/>
          <w:sz w:val="22"/>
          <w:szCs w:val="22"/>
        </w:rPr>
      </w:pPr>
      <w:r>
        <w:rPr>
          <w:rFonts w:ascii="Calibri" w:hAnsi="Calibri"/>
          <w:sz w:val="22"/>
          <w:szCs w:val="22"/>
        </w:rPr>
        <w:lastRenderedPageBreak/>
        <w:t>Zum Abschluss wird am Mittwoch, 25. November, im Rahmen der Tage der seelischen Gesundheit der Film „Sunny Dancer“ gezeigt.</w:t>
      </w:r>
      <w:r w:rsidR="0099468C">
        <w:rPr>
          <w:rFonts w:ascii="Calibri" w:hAnsi="Calibri"/>
          <w:sz w:val="22"/>
          <w:szCs w:val="22"/>
        </w:rPr>
        <w:t xml:space="preserve"> Aufgrund einer überstandenen Krebsbehandlung hat die 17-jährige Ivy in den letzten Jahren kaum </w:t>
      </w:r>
      <w:r w:rsidR="00780DBA">
        <w:rPr>
          <w:rFonts w:ascii="Calibri" w:hAnsi="Calibri"/>
          <w:sz w:val="22"/>
          <w:szCs w:val="22"/>
        </w:rPr>
        <w:t xml:space="preserve">so etwas wie </w:t>
      </w:r>
      <w:r w:rsidR="0099468C">
        <w:rPr>
          <w:rFonts w:ascii="Calibri" w:hAnsi="Calibri"/>
          <w:sz w:val="22"/>
          <w:szCs w:val="22"/>
        </w:rPr>
        <w:t>eine „normale Kindheit“</w:t>
      </w:r>
      <w:r w:rsidR="003E1F23">
        <w:rPr>
          <w:rFonts w:ascii="Calibri" w:hAnsi="Calibri"/>
          <w:sz w:val="22"/>
          <w:szCs w:val="22"/>
        </w:rPr>
        <w:t xml:space="preserve"> gehabt. Um sie unter Gleichaltrige zu bringen, melden </w:t>
      </w:r>
      <w:r w:rsidR="00780DBA">
        <w:rPr>
          <w:rFonts w:ascii="Calibri" w:hAnsi="Calibri"/>
          <w:sz w:val="22"/>
          <w:szCs w:val="22"/>
        </w:rPr>
        <w:t>Ivys</w:t>
      </w:r>
      <w:r w:rsidR="003E1F23">
        <w:rPr>
          <w:rFonts w:ascii="Calibri" w:hAnsi="Calibri"/>
          <w:sz w:val="22"/>
          <w:szCs w:val="22"/>
        </w:rPr>
        <w:t xml:space="preserve"> Eltern sie in einem Sommercamp an. Auch wenn sie erstmal nicht gerade begeistert ist, findet sie doch überraschend schnell Anschluss und macht komplett neue Erfahrungen.</w:t>
      </w:r>
    </w:p>
    <w:p w14:paraId="1421F69B" w14:textId="77777777" w:rsidR="003E1F23" w:rsidRDefault="003E1F23" w:rsidP="0083686F">
      <w:pPr>
        <w:pStyle w:val="Kopfzeile"/>
        <w:ind w:left="850" w:right="850"/>
        <w:jc w:val="both"/>
        <w:rPr>
          <w:rFonts w:ascii="Calibri" w:hAnsi="Calibri"/>
          <w:sz w:val="22"/>
          <w:szCs w:val="22"/>
        </w:rPr>
      </w:pPr>
    </w:p>
    <w:p w14:paraId="11E2947F" w14:textId="65843775" w:rsidR="003E1F23" w:rsidRPr="006D6BE4" w:rsidRDefault="003E1F23" w:rsidP="003E1F23">
      <w:pPr>
        <w:pStyle w:val="Kopfzeile"/>
        <w:ind w:left="850" w:right="850"/>
        <w:jc w:val="both"/>
        <w:rPr>
          <w:rFonts w:ascii="Calibri" w:hAnsi="Calibri"/>
          <w:sz w:val="22"/>
          <w:szCs w:val="22"/>
        </w:rPr>
      </w:pPr>
      <w:r>
        <w:rPr>
          <w:rFonts w:ascii="Calibri" w:hAnsi="Calibri"/>
          <w:sz w:val="22"/>
          <w:szCs w:val="22"/>
        </w:rPr>
        <w:t xml:space="preserve">Jeden Mittwochabend öffnet sich um 19.30 Uhr der Vorhang im Kino Schauburg, </w:t>
      </w:r>
      <w:proofErr w:type="spellStart"/>
      <w:r>
        <w:rPr>
          <w:rFonts w:ascii="Calibri" w:hAnsi="Calibri"/>
          <w:sz w:val="22"/>
          <w:szCs w:val="22"/>
        </w:rPr>
        <w:t>Heddesdorfer</w:t>
      </w:r>
      <w:proofErr w:type="spellEnd"/>
      <w:r>
        <w:rPr>
          <w:rFonts w:ascii="Calibri" w:hAnsi="Calibri"/>
          <w:sz w:val="22"/>
          <w:szCs w:val="22"/>
        </w:rPr>
        <w:t xml:space="preserve"> Straße 84, für einen außergewöhnlichen Film im Rahmen des Programmkinos </w:t>
      </w:r>
      <w:proofErr w:type="spellStart"/>
      <w:r>
        <w:rPr>
          <w:rFonts w:ascii="Calibri" w:hAnsi="Calibri"/>
          <w:sz w:val="22"/>
          <w:szCs w:val="22"/>
        </w:rPr>
        <w:t>Minski</w:t>
      </w:r>
      <w:proofErr w:type="spellEnd"/>
      <w:r>
        <w:rPr>
          <w:rFonts w:ascii="Calibri" w:hAnsi="Calibri"/>
          <w:sz w:val="22"/>
          <w:szCs w:val="22"/>
        </w:rPr>
        <w:t>.</w:t>
      </w:r>
      <w:r w:rsidRPr="00B85565">
        <w:rPr>
          <w:rFonts w:ascii="Calibri" w:hAnsi="Calibri"/>
          <w:sz w:val="22"/>
          <w:szCs w:val="22"/>
        </w:rPr>
        <w:t xml:space="preserve"> Kinokarten</w:t>
      </w:r>
      <w:r>
        <w:rPr>
          <w:rFonts w:ascii="Calibri" w:hAnsi="Calibri"/>
          <w:sz w:val="22"/>
          <w:szCs w:val="22"/>
        </w:rPr>
        <w:t xml:space="preserve"> kosten sieben Euro für Erwachsene und </w:t>
      </w:r>
      <w:r w:rsidR="00610E39">
        <w:rPr>
          <w:rFonts w:ascii="Calibri" w:hAnsi="Calibri"/>
          <w:sz w:val="22"/>
          <w:szCs w:val="22"/>
        </w:rPr>
        <w:t>fünf</w:t>
      </w:r>
      <w:r>
        <w:rPr>
          <w:rFonts w:ascii="Calibri" w:hAnsi="Calibri"/>
          <w:sz w:val="22"/>
          <w:szCs w:val="22"/>
        </w:rPr>
        <w:t xml:space="preserve"> Euro für Schülerinnen und Schüler und</w:t>
      </w:r>
      <w:r w:rsidRPr="00B85565">
        <w:rPr>
          <w:rFonts w:ascii="Calibri" w:hAnsi="Calibri"/>
          <w:sz w:val="22"/>
          <w:szCs w:val="22"/>
        </w:rPr>
        <w:t xml:space="preserve"> können über eine Online-Buchung zur Sitzplatzreservierung auf </w:t>
      </w:r>
      <w:hyperlink r:id="rId6" w:history="1">
        <w:r w:rsidRPr="00817483">
          <w:rPr>
            <w:rStyle w:val="Hyperlink"/>
            <w:rFonts w:ascii="Calibri" w:hAnsi="Calibri"/>
            <w:sz w:val="22"/>
            <w:szCs w:val="22"/>
          </w:rPr>
          <w:t>www.kinoneuwied.de</w:t>
        </w:r>
      </w:hyperlink>
      <w:r>
        <w:rPr>
          <w:rFonts w:ascii="Calibri" w:hAnsi="Calibri"/>
          <w:sz w:val="22"/>
          <w:szCs w:val="22"/>
        </w:rPr>
        <w:t xml:space="preserve"> </w:t>
      </w:r>
      <w:r w:rsidRPr="00B85565">
        <w:rPr>
          <w:rFonts w:ascii="Calibri" w:hAnsi="Calibri"/>
          <w:sz w:val="22"/>
          <w:szCs w:val="22"/>
        </w:rPr>
        <w:t>erworben oder an der Abendkasse gekauft werden.</w:t>
      </w:r>
    </w:p>
    <w:p w14:paraId="37E4CD3C" w14:textId="77777777" w:rsidR="003E1F23" w:rsidRDefault="003E1F23" w:rsidP="0083686F">
      <w:pPr>
        <w:pStyle w:val="Kopfzeile"/>
        <w:ind w:left="850" w:right="850"/>
        <w:jc w:val="both"/>
        <w:rPr>
          <w:rFonts w:ascii="Calibri" w:hAnsi="Calibri"/>
          <w:sz w:val="22"/>
          <w:szCs w:val="22"/>
        </w:rPr>
      </w:pPr>
    </w:p>
    <w:p w14:paraId="52EDA9DD" w14:textId="77777777" w:rsidR="0083686F" w:rsidRDefault="0083686F" w:rsidP="0083686F">
      <w:pPr>
        <w:pStyle w:val="Kopfzeile"/>
        <w:ind w:left="850" w:right="850"/>
        <w:jc w:val="both"/>
        <w:rPr>
          <w:rFonts w:ascii="Calibri" w:hAnsi="Calibri"/>
          <w:sz w:val="22"/>
          <w:szCs w:val="22"/>
        </w:rPr>
      </w:pPr>
    </w:p>
    <w:p w14:paraId="029A6419" w14:textId="77777777" w:rsidR="0083686F" w:rsidRDefault="0083686F" w:rsidP="0083686F">
      <w:pPr>
        <w:pStyle w:val="Kopfzeile"/>
        <w:ind w:left="850" w:right="850"/>
        <w:jc w:val="both"/>
        <w:rPr>
          <w:rFonts w:ascii="Calibri" w:hAnsi="Calibri"/>
          <w:sz w:val="22"/>
          <w:szCs w:val="22"/>
        </w:rPr>
      </w:pPr>
    </w:p>
    <w:p w14:paraId="77FEBA44" w14:textId="77777777" w:rsidR="0083686F" w:rsidRDefault="0083686F" w:rsidP="0083686F">
      <w:pPr>
        <w:pStyle w:val="Kopfzeile"/>
        <w:ind w:left="850" w:right="850"/>
        <w:jc w:val="both"/>
        <w:rPr>
          <w:rFonts w:ascii="Calibri" w:hAnsi="Calibri"/>
          <w:sz w:val="22"/>
          <w:szCs w:val="22"/>
        </w:rPr>
      </w:pPr>
    </w:p>
    <w:p w14:paraId="023CC2D6" w14:textId="77777777" w:rsidR="0083686F" w:rsidRPr="00A5141D" w:rsidRDefault="0083686F" w:rsidP="0083686F">
      <w:pPr>
        <w:pStyle w:val="Kopfzeile"/>
        <w:ind w:left="850" w:right="850"/>
        <w:jc w:val="both"/>
        <w:rPr>
          <w:rFonts w:ascii="Calibri" w:hAnsi="Calibri" w:cs="Calibri"/>
          <w:sz w:val="22"/>
          <w:szCs w:val="22"/>
        </w:rPr>
      </w:pPr>
    </w:p>
    <w:sectPr w:rsidR="0083686F" w:rsidRPr="00A5141D" w:rsidSect="00E4549B">
      <w:headerReference w:type="default" r:id="rId7"/>
      <w:footerReference w:type="default" r:id="rId8"/>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1386C" w14:textId="77777777" w:rsidR="00E95812" w:rsidRDefault="00E95812">
      <w:r>
        <w:separator/>
      </w:r>
    </w:p>
  </w:endnote>
  <w:endnote w:type="continuationSeparator" w:id="0">
    <w:p w14:paraId="2A12692F" w14:textId="77777777" w:rsidR="00E95812" w:rsidRDefault="00E95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F329C" w14:textId="77777777" w:rsidR="00F15E52" w:rsidRDefault="00513981" w:rsidP="00F15E52">
    <w:pPr>
      <w:pStyle w:val="Fuzeile"/>
      <w:tabs>
        <w:tab w:val="left" w:pos="0"/>
      </w:tabs>
      <w:ind w:left="142"/>
    </w:pPr>
    <w:r>
      <w:rPr>
        <w:noProof/>
      </w:rPr>
      <w:drawing>
        <wp:inline distT="0" distB="0" distL="0" distR="0" wp14:anchorId="7579B097" wp14:editId="58787C4D">
          <wp:extent cx="5736812" cy="1273647"/>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2" cy="12736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5CB4E" w14:textId="77777777" w:rsidR="00E95812" w:rsidRDefault="00E95812">
      <w:r>
        <w:separator/>
      </w:r>
    </w:p>
  </w:footnote>
  <w:footnote w:type="continuationSeparator" w:id="0">
    <w:p w14:paraId="6BFFC56D" w14:textId="77777777" w:rsidR="00E95812" w:rsidRDefault="00E95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2989F" w14:textId="77777777" w:rsidR="00F15E52" w:rsidRDefault="00513981" w:rsidP="003D6944">
    <w:pPr>
      <w:pStyle w:val="Kopfzeile"/>
    </w:pPr>
    <w:r w:rsidRPr="00E44C57">
      <w:rPr>
        <w:noProof/>
      </w:rPr>
      <w:drawing>
        <wp:inline distT="0" distB="0" distL="0" distR="0" wp14:anchorId="74E635C0" wp14:editId="3EA906E1">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812"/>
    <w:rsid w:val="00012987"/>
    <w:rsid w:val="000309E0"/>
    <w:rsid w:val="00035283"/>
    <w:rsid w:val="00075295"/>
    <w:rsid w:val="00081E2B"/>
    <w:rsid w:val="0008390B"/>
    <w:rsid w:val="00091429"/>
    <w:rsid w:val="000937EE"/>
    <w:rsid w:val="000A0AAC"/>
    <w:rsid w:val="000A145B"/>
    <w:rsid w:val="000A70C6"/>
    <w:rsid w:val="000D069A"/>
    <w:rsid w:val="000D4B0E"/>
    <w:rsid w:val="000D5289"/>
    <w:rsid w:val="000F351E"/>
    <w:rsid w:val="00106C57"/>
    <w:rsid w:val="0013672F"/>
    <w:rsid w:val="00142436"/>
    <w:rsid w:val="001459FE"/>
    <w:rsid w:val="00150171"/>
    <w:rsid w:val="001A06D9"/>
    <w:rsid w:val="001B3A99"/>
    <w:rsid w:val="001C3C96"/>
    <w:rsid w:val="001D348C"/>
    <w:rsid w:val="001D6334"/>
    <w:rsid w:val="001E63F5"/>
    <w:rsid w:val="00222ABE"/>
    <w:rsid w:val="00222E92"/>
    <w:rsid w:val="00227D46"/>
    <w:rsid w:val="00246FF6"/>
    <w:rsid w:val="00252ABC"/>
    <w:rsid w:val="0025468C"/>
    <w:rsid w:val="00257AC0"/>
    <w:rsid w:val="00260D25"/>
    <w:rsid w:val="00265866"/>
    <w:rsid w:val="00270546"/>
    <w:rsid w:val="0027170C"/>
    <w:rsid w:val="00275AF4"/>
    <w:rsid w:val="00284B37"/>
    <w:rsid w:val="002933A3"/>
    <w:rsid w:val="002A01D8"/>
    <w:rsid w:val="002A2AB6"/>
    <w:rsid w:val="002A5BEA"/>
    <w:rsid w:val="002B2833"/>
    <w:rsid w:val="002B33C1"/>
    <w:rsid w:val="002E3749"/>
    <w:rsid w:val="003153A8"/>
    <w:rsid w:val="00342EBF"/>
    <w:rsid w:val="00347B6A"/>
    <w:rsid w:val="00352DC9"/>
    <w:rsid w:val="00375A3A"/>
    <w:rsid w:val="003929BB"/>
    <w:rsid w:val="00394914"/>
    <w:rsid w:val="003A61A3"/>
    <w:rsid w:val="003B401E"/>
    <w:rsid w:val="003D5CC6"/>
    <w:rsid w:val="003D6944"/>
    <w:rsid w:val="003E1F23"/>
    <w:rsid w:val="003E4CEA"/>
    <w:rsid w:val="003F0200"/>
    <w:rsid w:val="004018AE"/>
    <w:rsid w:val="00401D7B"/>
    <w:rsid w:val="0040361F"/>
    <w:rsid w:val="00407E18"/>
    <w:rsid w:val="00417EE0"/>
    <w:rsid w:val="0043190F"/>
    <w:rsid w:val="004421DB"/>
    <w:rsid w:val="00452B36"/>
    <w:rsid w:val="00481590"/>
    <w:rsid w:val="00482D6E"/>
    <w:rsid w:val="00497BCD"/>
    <w:rsid w:val="004B172A"/>
    <w:rsid w:val="004C05C0"/>
    <w:rsid w:val="004C2A6B"/>
    <w:rsid w:val="004C57F1"/>
    <w:rsid w:val="004D3602"/>
    <w:rsid w:val="004D4DF7"/>
    <w:rsid w:val="004E407E"/>
    <w:rsid w:val="004F0F28"/>
    <w:rsid w:val="004F5A8E"/>
    <w:rsid w:val="004F75A7"/>
    <w:rsid w:val="004F771F"/>
    <w:rsid w:val="0050191E"/>
    <w:rsid w:val="0050593C"/>
    <w:rsid w:val="00510DEA"/>
    <w:rsid w:val="00513981"/>
    <w:rsid w:val="00530CCF"/>
    <w:rsid w:val="00541D9E"/>
    <w:rsid w:val="00545D14"/>
    <w:rsid w:val="00551FDB"/>
    <w:rsid w:val="0055233C"/>
    <w:rsid w:val="00580894"/>
    <w:rsid w:val="00582738"/>
    <w:rsid w:val="00583A5C"/>
    <w:rsid w:val="00584C05"/>
    <w:rsid w:val="00594874"/>
    <w:rsid w:val="005B11C6"/>
    <w:rsid w:val="005B3734"/>
    <w:rsid w:val="005C2816"/>
    <w:rsid w:val="005F7A1C"/>
    <w:rsid w:val="00610E39"/>
    <w:rsid w:val="00617B66"/>
    <w:rsid w:val="00626A59"/>
    <w:rsid w:val="006454E9"/>
    <w:rsid w:val="006520B8"/>
    <w:rsid w:val="0066759F"/>
    <w:rsid w:val="006679A2"/>
    <w:rsid w:val="00685137"/>
    <w:rsid w:val="0069321A"/>
    <w:rsid w:val="00694E87"/>
    <w:rsid w:val="006A4280"/>
    <w:rsid w:val="006B5C36"/>
    <w:rsid w:val="006B6907"/>
    <w:rsid w:val="006C4ECD"/>
    <w:rsid w:val="006D2690"/>
    <w:rsid w:val="007021E2"/>
    <w:rsid w:val="00705A1F"/>
    <w:rsid w:val="007063F3"/>
    <w:rsid w:val="0072723C"/>
    <w:rsid w:val="00735A23"/>
    <w:rsid w:val="0076261C"/>
    <w:rsid w:val="00773DD7"/>
    <w:rsid w:val="00780DBA"/>
    <w:rsid w:val="0078784E"/>
    <w:rsid w:val="00797683"/>
    <w:rsid w:val="007B52CB"/>
    <w:rsid w:val="007C08E1"/>
    <w:rsid w:val="007C362C"/>
    <w:rsid w:val="007D1987"/>
    <w:rsid w:val="007D3752"/>
    <w:rsid w:val="007D3E5B"/>
    <w:rsid w:val="007E1B19"/>
    <w:rsid w:val="007F2FCD"/>
    <w:rsid w:val="0083686F"/>
    <w:rsid w:val="0084677F"/>
    <w:rsid w:val="00873095"/>
    <w:rsid w:val="00890AA9"/>
    <w:rsid w:val="008A7F43"/>
    <w:rsid w:val="008E0E7F"/>
    <w:rsid w:val="008E48FB"/>
    <w:rsid w:val="008F0DBA"/>
    <w:rsid w:val="008F13AD"/>
    <w:rsid w:val="0090171C"/>
    <w:rsid w:val="00906B66"/>
    <w:rsid w:val="00910BA4"/>
    <w:rsid w:val="00914AFE"/>
    <w:rsid w:val="00914DD1"/>
    <w:rsid w:val="009342A0"/>
    <w:rsid w:val="009415D0"/>
    <w:rsid w:val="00957910"/>
    <w:rsid w:val="00962AA8"/>
    <w:rsid w:val="00974967"/>
    <w:rsid w:val="00985A0B"/>
    <w:rsid w:val="0099109F"/>
    <w:rsid w:val="0099468C"/>
    <w:rsid w:val="00997A85"/>
    <w:rsid w:val="009B0757"/>
    <w:rsid w:val="009B21C8"/>
    <w:rsid w:val="009C2191"/>
    <w:rsid w:val="009D4032"/>
    <w:rsid w:val="009F413B"/>
    <w:rsid w:val="009F6341"/>
    <w:rsid w:val="00A11C37"/>
    <w:rsid w:val="00A16A6C"/>
    <w:rsid w:val="00A214CF"/>
    <w:rsid w:val="00A23139"/>
    <w:rsid w:val="00A26292"/>
    <w:rsid w:val="00A5141D"/>
    <w:rsid w:val="00A669F6"/>
    <w:rsid w:val="00A82CA7"/>
    <w:rsid w:val="00A91413"/>
    <w:rsid w:val="00A950A0"/>
    <w:rsid w:val="00A95167"/>
    <w:rsid w:val="00AA0723"/>
    <w:rsid w:val="00AC2130"/>
    <w:rsid w:val="00AC231C"/>
    <w:rsid w:val="00AC2628"/>
    <w:rsid w:val="00AC406B"/>
    <w:rsid w:val="00AD06D6"/>
    <w:rsid w:val="00AD2063"/>
    <w:rsid w:val="00AE2D3C"/>
    <w:rsid w:val="00B111A8"/>
    <w:rsid w:val="00B275D1"/>
    <w:rsid w:val="00B27F4A"/>
    <w:rsid w:val="00B42785"/>
    <w:rsid w:val="00B459C2"/>
    <w:rsid w:val="00B6561A"/>
    <w:rsid w:val="00BA2C33"/>
    <w:rsid w:val="00BA4EB5"/>
    <w:rsid w:val="00BA73FA"/>
    <w:rsid w:val="00BB79AB"/>
    <w:rsid w:val="00BD0E1A"/>
    <w:rsid w:val="00BD6D77"/>
    <w:rsid w:val="00C007E7"/>
    <w:rsid w:val="00C175AA"/>
    <w:rsid w:val="00C2369F"/>
    <w:rsid w:val="00C265DF"/>
    <w:rsid w:val="00C3771D"/>
    <w:rsid w:val="00C632C0"/>
    <w:rsid w:val="00CC0723"/>
    <w:rsid w:val="00CE2BB2"/>
    <w:rsid w:val="00D16826"/>
    <w:rsid w:val="00D27C74"/>
    <w:rsid w:val="00D31F3A"/>
    <w:rsid w:val="00D64998"/>
    <w:rsid w:val="00D73C8A"/>
    <w:rsid w:val="00D74A33"/>
    <w:rsid w:val="00D8404D"/>
    <w:rsid w:val="00D84F88"/>
    <w:rsid w:val="00D90AD1"/>
    <w:rsid w:val="00DA156F"/>
    <w:rsid w:val="00DA1FE6"/>
    <w:rsid w:val="00DB2D92"/>
    <w:rsid w:val="00DB7366"/>
    <w:rsid w:val="00DC1FD1"/>
    <w:rsid w:val="00DD7C65"/>
    <w:rsid w:val="00DE12E8"/>
    <w:rsid w:val="00E07ED4"/>
    <w:rsid w:val="00E16236"/>
    <w:rsid w:val="00E23CB6"/>
    <w:rsid w:val="00E24D77"/>
    <w:rsid w:val="00E2501A"/>
    <w:rsid w:val="00E31E55"/>
    <w:rsid w:val="00E332F9"/>
    <w:rsid w:val="00E4549B"/>
    <w:rsid w:val="00E53CB4"/>
    <w:rsid w:val="00E55191"/>
    <w:rsid w:val="00E57AAF"/>
    <w:rsid w:val="00E62EBD"/>
    <w:rsid w:val="00E73053"/>
    <w:rsid w:val="00E766BA"/>
    <w:rsid w:val="00E826A3"/>
    <w:rsid w:val="00E95812"/>
    <w:rsid w:val="00EA2A35"/>
    <w:rsid w:val="00EA4E54"/>
    <w:rsid w:val="00EA5660"/>
    <w:rsid w:val="00EB7D91"/>
    <w:rsid w:val="00EC6482"/>
    <w:rsid w:val="00ED0FBE"/>
    <w:rsid w:val="00ED7ADA"/>
    <w:rsid w:val="00EF36BE"/>
    <w:rsid w:val="00EF7726"/>
    <w:rsid w:val="00F128B5"/>
    <w:rsid w:val="00F15E52"/>
    <w:rsid w:val="00F258F0"/>
    <w:rsid w:val="00F32D39"/>
    <w:rsid w:val="00F407D0"/>
    <w:rsid w:val="00F415A7"/>
    <w:rsid w:val="00F51C86"/>
    <w:rsid w:val="00F60E99"/>
    <w:rsid w:val="00F72EC4"/>
    <w:rsid w:val="00F77987"/>
    <w:rsid w:val="00FB12E6"/>
    <w:rsid w:val="00FB5199"/>
    <w:rsid w:val="00FB5FF9"/>
    <w:rsid w:val="00FC375C"/>
    <w:rsid w:val="00FD11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9CB0AF"/>
  <w15:chartTrackingRefBased/>
  <w15:docId w15:val="{E63AA002-4EA6-444A-AE7A-0BC0DC166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pPr>
  </w:style>
  <w:style w:type="paragraph" w:styleId="Fuzeile">
    <w:name w:val="footer"/>
    <w:basedOn w:val="Standard"/>
    <w:rsid w:val="00E4549B"/>
    <w:pPr>
      <w:tabs>
        <w:tab w:val="center" w:pos="4536"/>
        <w:tab w:val="right" w:pos="9072"/>
      </w:tabs>
    </w:p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noneuwied.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Pressemitteilungen%202026\NRI_Vorlage_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NRI_Vorlage_26.dotx</Template>
  <TotalTime>0</TotalTime>
  <Pages>2</Pages>
  <Words>454</Words>
  <Characters>2719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Felix Banaski</dc:creator>
  <cp:keywords/>
  <dc:description/>
  <cp:lastModifiedBy>Felix Banaski</cp:lastModifiedBy>
  <cp:revision>2</cp:revision>
  <cp:lastPrinted>2014-02-03T11:09:00Z</cp:lastPrinted>
  <dcterms:created xsi:type="dcterms:W3CDTF">2026-10-26T13:51:00Z</dcterms:created>
  <dcterms:modified xsi:type="dcterms:W3CDTF">2026-10-26T13:51:00Z</dcterms:modified>
</cp:coreProperties>
</file>