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B57D7" w14:textId="77777777" w:rsidR="009E6378" w:rsidRDefault="006E7EC0">
      <w:pPr>
        <w:pStyle w:val="berschrift4"/>
        <w:rPr>
          <w:sz w:val="36"/>
        </w:rPr>
      </w:pPr>
      <w:r>
        <w:rPr>
          <w:sz w:val="36"/>
        </w:rPr>
        <w:drawing>
          <wp:anchor distT="0" distB="0" distL="114300" distR="114300" simplePos="0" relativeHeight="251659264" behindDoc="0" locked="0" layoutInCell="1" allowOverlap="1" wp14:anchorId="08AD33C9" wp14:editId="77A8603C">
            <wp:simplePos x="0" y="0"/>
            <wp:positionH relativeFrom="column">
              <wp:posOffset>5029200</wp:posOffset>
            </wp:positionH>
            <wp:positionV relativeFrom="paragraph">
              <wp:posOffset>-342900</wp:posOffset>
            </wp:positionV>
            <wp:extent cx="532765" cy="483870"/>
            <wp:effectExtent l="0" t="0" r="635" b="0"/>
            <wp:wrapTight wrapText="bothSides">
              <wp:wrapPolygon edited="0">
                <wp:start x="3862" y="0"/>
                <wp:lineTo x="0" y="3402"/>
                <wp:lineTo x="0" y="20409"/>
                <wp:lineTo x="16992" y="20409"/>
                <wp:lineTo x="18536" y="20409"/>
                <wp:lineTo x="20853" y="16157"/>
                <wp:lineTo x="20853" y="850"/>
                <wp:lineTo x="10813" y="0"/>
                <wp:lineTo x="3862" y="0"/>
              </wp:wrapPolygon>
            </wp:wrapTight>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2765" cy="48387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Text19"/>
      <w:r>
        <w:rPr>
          <w:sz w:val="36"/>
        </w:rPr>
        <mc:AlternateContent>
          <mc:Choice Requires="wps">
            <w:drawing>
              <wp:anchor distT="0" distB="0" distL="114300" distR="114300" simplePos="0" relativeHeight="251658240" behindDoc="0" locked="0" layoutInCell="1" allowOverlap="1" wp14:anchorId="1180E32C" wp14:editId="1897CEC0">
                <wp:simplePos x="0" y="0"/>
                <wp:positionH relativeFrom="column">
                  <wp:posOffset>3886200</wp:posOffset>
                </wp:positionH>
                <wp:positionV relativeFrom="paragraph">
                  <wp:posOffset>-114300</wp:posOffset>
                </wp:positionV>
                <wp:extent cx="1028700" cy="34290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AB0C081"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09D5E258"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0E32C" id="Rectangle 8" o:spid="_x0000_s1026" style="position:absolute;margin-left:306pt;margin-top:-9pt;width:81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" stroked="f" strokeweight="0">
                <v:textbox inset="0,0,0,0">
                  <w:txbxContent>
                    <w:p w14:paraId="1AB0C081"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09D5E258"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v:textbox>
              </v:rect>
            </w:pict>
          </mc:Fallback>
        </mc:AlternateContent>
      </w:r>
      <w:bookmarkEnd w:id="0"/>
      <w:r w:rsidR="009E6378">
        <w:rPr>
          <w:sz w:val="36"/>
        </w:rPr>
        <w:t>Pressemitteilung</w:t>
      </w:r>
    </w:p>
    <w:p w14:paraId="2495799F" w14:textId="77777777" w:rsidR="009E6378" w:rsidRDefault="006E7EC0">
      <w:pPr>
        <w:tabs>
          <w:tab w:val="left" w:pos="7740"/>
        </w:tabs>
        <w:ind w:right="-877"/>
        <w:rPr>
          <w:b w:val="0"/>
          <w:bCs w:val="0"/>
        </w:rPr>
      </w:pPr>
      <w:r>
        <w:rPr>
          <w:b w:val="0"/>
          <w:bCs w:val="0"/>
          <w:noProof/>
        </w:rPr>
        <mc:AlternateContent>
          <mc:Choice Requires="wps">
            <w:drawing>
              <wp:anchor distT="0" distB="0" distL="114300" distR="114300" simplePos="0" relativeHeight="251656192" behindDoc="0" locked="0" layoutInCell="1" allowOverlap="1" wp14:anchorId="12E36555" wp14:editId="38B32F97">
                <wp:simplePos x="0" y="0"/>
                <wp:positionH relativeFrom="column">
                  <wp:posOffset>0</wp:posOffset>
                </wp:positionH>
                <wp:positionV relativeFrom="paragraph">
                  <wp:posOffset>9525</wp:posOffset>
                </wp:positionV>
                <wp:extent cx="4914900" cy="0"/>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95F9F14"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38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"/>
            </w:pict>
          </mc:Fallback>
        </mc:AlternateContent>
      </w:r>
      <w:r>
        <w:rPr>
          <w:b w:val="0"/>
          <w:bCs w:val="0"/>
          <w:noProof/>
        </w:rPr>
        <mc:AlternateContent>
          <mc:Choice Requires="wps">
            <w:drawing>
              <wp:anchor distT="0" distB="0" distL="114300" distR="114300" simplePos="0" relativeHeight="251657216" behindDoc="0" locked="0" layoutInCell="1" allowOverlap="1" wp14:anchorId="4D359928" wp14:editId="1C41838D">
                <wp:simplePos x="0" y="0"/>
                <wp:positionH relativeFrom="column">
                  <wp:posOffset>4914900</wp:posOffset>
                </wp:positionH>
                <wp:positionV relativeFrom="paragraph">
                  <wp:posOffset>9525</wp:posOffset>
                </wp:positionV>
                <wp:extent cx="0" cy="15240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B3B7AE"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75pt" to="387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"/>
            </w:pict>
          </mc:Fallback>
        </mc:AlternateContent>
      </w:r>
    </w:p>
    <w:p w14:paraId="15678A2D" w14:textId="77777777" w:rsidR="009E6378" w:rsidRDefault="009E6378">
      <w:pPr>
        <w:pStyle w:val="Kopfzeile"/>
        <w:tabs>
          <w:tab w:val="clear" w:pos="4536"/>
          <w:tab w:val="clear" w:pos="9072"/>
          <w:tab w:val="left" w:pos="7740"/>
        </w:tabs>
        <w:overflowPunct/>
        <w:autoSpaceDE/>
        <w:autoSpaceDN/>
        <w:adjustRightInd/>
        <w:spacing w:line="240" w:lineRule="auto"/>
        <w:ind w:right="23"/>
        <w:textAlignment w:val="auto"/>
        <w:rPr>
          <w:b w:val="0"/>
          <w:bCs w:val="0"/>
          <w:szCs w:val="24"/>
        </w:rPr>
      </w:pPr>
      <w:r>
        <w:rPr>
          <w:b w:val="0"/>
          <w:bCs w:val="0"/>
          <w:sz w:val="20"/>
          <w:szCs w:val="24"/>
        </w:rPr>
        <w:tab/>
      </w:r>
      <w:r>
        <w:rPr>
          <w:b w:val="0"/>
          <w:bCs w:val="0"/>
          <w:sz w:val="20"/>
          <w:szCs w:val="24"/>
        </w:rPr>
        <w:tab/>
      </w:r>
      <w:r>
        <w:rPr>
          <w:b w:val="0"/>
          <w:bCs w:val="0"/>
          <w:szCs w:val="24"/>
        </w:rPr>
        <w:fldChar w:fldCharType="begin">
          <w:ffData>
            <w:name w:val="Text23"/>
            <w:enabled/>
            <w:calcOnExit w:val="0"/>
            <w:textInput/>
          </w:ffData>
        </w:fldChar>
      </w:r>
      <w:bookmarkStart w:id="1" w:name="Text23"/>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1"/>
    </w:p>
    <w:p w14:paraId="402CA9C7" w14:textId="5D62EAC8" w:rsidR="009E6378" w:rsidRDefault="009E6378">
      <w:pPr>
        <w:pStyle w:val="Kopfzeile"/>
        <w:tabs>
          <w:tab w:val="clear" w:pos="4536"/>
          <w:tab w:val="clear" w:pos="9072"/>
          <w:tab w:val="left" w:pos="7740"/>
        </w:tabs>
        <w:overflowPunct/>
        <w:autoSpaceDE/>
        <w:autoSpaceDN/>
        <w:adjustRightInd/>
        <w:spacing w:line="240" w:lineRule="auto"/>
        <w:ind w:right="-877"/>
        <w:textAlignment w:val="auto"/>
        <w:rPr>
          <w:b w:val="0"/>
          <w:bCs w:val="0"/>
          <w:szCs w:val="24"/>
        </w:rPr>
      </w:pPr>
      <w:r>
        <w:rPr>
          <w:b w:val="0"/>
          <w:bCs w:val="0"/>
          <w:szCs w:val="24"/>
        </w:rPr>
        <w:t>Nr. 20</w:t>
      </w:r>
      <w:r w:rsidR="003D67AE">
        <w:rPr>
          <w:b w:val="0"/>
          <w:bCs w:val="0"/>
          <w:szCs w:val="24"/>
        </w:rPr>
        <w:t>26</w:t>
      </w:r>
      <w:r>
        <w:rPr>
          <w:b w:val="0"/>
          <w:bCs w:val="0"/>
          <w:szCs w:val="24"/>
        </w:rPr>
        <w:t xml:space="preserve"> - </w:t>
      </w:r>
      <w:r w:rsidR="00E21D87">
        <w:rPr>
          <w:b w:val="0"/>
          <w:bCs w:val="0"/>
          <w:szCs w:val="24"/>
        </w:rPr>
        <w:t>384</w:t>
      </w:r>
      <w:r>
        <w:rPr>
          <w:b w:val="0"/>
          <w:bCs w:val="0"/>
          <w:szCs w:val="24"/>
        </w:rPr>
        <w:t xml:space="preserve"> </w:t>
      </w:r>
      <w:r>
        <w:rPr>
          <w:b w:val="0"/>
          <w:bCs w:val="0"/>
          <w:szCs w:val="24"/>
        </w:rPr>
        <w:tab/>
      </w:r>
      <w:r>
        <w:rPr>
          <w:b w:val="0"/>
          <w:bCs w:val="0"/>
          <w:szCs w:val="24"/>
        </w:rPr>
        <w:fldChar w:fldCharType="begin"/>
      </w:r>
      <w:r>
        <w:rPr>
          <w:b w:val="0"/>
          <w:bCs w:val="0"/>
          <w:szCs w:val="24"/>
        </w:rPr>
        <w:instrText xml:space="preserve"> DATE  \* MERGEFORMAT </w:instrText>
      </w:r>
      <w:r>
        <w:rPr>
          <w:b w:val="0"/>
          <w:bCs w:val="0"/>
          <w:szCs w:val="24"/>
        </w:rPr>
        <w:fldChar w:fldCharType="separate"/>
      </w:r>
      <w:r w:rsidR="00B37523">
        <w:rPr>
          <w:b w:val="0"/>
          <w:bCs w:val="0"/>
          <w:noProof/>
          <w:szCs w:val="24"/>
        </w:rPr>
        <w:t>27.10.2026</w:t>
      </w:r>
      <w:r>
        <w:rPr>
          <w:b w:val="0"/>
          <w:bCs w:val="0"/>
          <w:szCs w:val="24"/>
        </w:rPr>
        <w:fldChar w:fldCharType="end"/>
      </w:r>
    </w:p>
    <w:p w14:paraId="0C7A116F" w14:textId="77777777" w:rsidR="009E6378" w:rsidRDefault="009E6378">
      <w:pPr>
        <w:pStyle w:val="Kopfzeile"/>
        <w:tabs>
          <w:tab w:val="clear" w:pos="4536"/>
          <w:tab w:val="clear" w:pos="9072"/>
          <w:tab w:val="left" w:pos="720"/>
        </w:tabs>
        <w:overflowPunct/>
        <w:autoSpaceDE/>
        <w:autoSpaceDN/>
        <w:adjustRightInd/>
        <w:ind w:right="-877"/>
        <w:textAlignment w:val="auto"/>
        <w:rPr>
          <w:szCs w:val="24"/>
        </w:rPr>
      </w:pPr>
      <w:r>
        <w:rPr>
          <w:b w:val="0"/>
          <w:bCs w:val="0"/>
          <w:szCs w:val="24"/>
        </w:rPr>
        <w:fldChar w:fldCharType="begin">
          <w:ffData>
            <w:name w:val="Text25"/>
            <w:enabled/>
            <w:calcOnExit w:val="0"/>
            <w:textInput/>
          </w:ffData>
        </w:fldChar>
      </w:r>
      <w:bookmarkStart w:id="2" w:name="Text25"/>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2"/>
    </w:p>
    <w:p w14:paraId="41FB9682" w14:textId="77777777" w:rsidR="009E6378" w:rsidRDefault="009E6378">
      <w:pPr>
        <w:pStyle w:val="Kopfzeile"/>
        <w:tabs>
          <w:tab w:val="clear" w:pos="4536"/>
          <w:tab w:val="clear" w:pos="9072"/>
          <w:tab w:val="left" w:pos="720"/>
        </w:tabs>
        <w:overflowPunct/>
        <w:autoSpaceDE/>
        <w:autoSpaceDN/>
        <w:adjustRightInd/>
        <w:spacing w:line="240" w:lineRule="auto"/>
        <w:ind w:right="-877"/>
        <w:textAlignment w:val="auto"/>
        <w:rPr>
          <w:b w:val="0"/>
          <w:bCs w:val="0"/>
          <w:szCs w:val="24"/>
        </w:rPr>
      </w:pPr>
    </w:p>
    <w:p w14:paraId="6BC9C221"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r>
        <w:rPr>
          <w:szCs w:val="24"/>
        </w:rPr>
        <w:t>Sperrfrist:</w:t>
      </w:r>
      <w:r>
        <w:rPr>
          <w:b w:val="0"/>
          <w:bCs w:val="0"/>
          <w:szCs w:val="24"/>
        </w:rPr>
        <w:t xml:space="preserve"> keine</w:t>
      </w:r>
    </w:p>
    <w:p w14:paraId="36296214"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p>
    <w:p w14:paraId="6CA456EE"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r>
        <w:rPr>
          <w:b w:val="0"/>
          <w:bCs w:val="0"/>
          <w:szCs w:val="24"/>
        </w:rPr>
        <w:fldChar w:fldCharType="begin">
          <w:ffData>
            <w:name w:val="Text17"/>
            <w:enabled/>
            <w:calcOnExit w:val="0"/>
            <w:textInput/>
          </w:ffData>
        </w:fldChar>
      </w:r>
      <w:bookmarkStart w:id="3" w:name="Text17"/>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3"/>
    </w:p>
    <w:p w14:paraId="77A7D51B"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p>
    <w:p w14:paraId="51848A46" w14:textId="77777777" w:rsidR="00D817EF" w:rsidRDefault="00D817EF" w:rsidP="00D817EF">
      <w:pPr>
        <w:pStyle w:val="Kopfzeile"/>
        <w:tabs>
          <w:tab w:val="clear" w:pos="4536"/>
          <w:tab w:val="clear" w:pos="9072"/>
          <w:tab w:val="left" w:pos="720"/>
        </w:tabs>
        <w:overflowPunct/>
        <w:autoSpaceDE/>
        <w:autoSpaceDN/>
        <w:adjustRightInd/>
        <w:ind w:left="2880"/>
        <w:textAlignment w:val="auto"/>
        <w:rPr>
          <w:sz w:val="28"/>
          <w:szCs w:val="24"/>
        </w:rPr>
      </w:pPr>
      <w:r w:rsidRPr="00D817EF">
        <w:rPr>
          <w:sz w:val="28"/>
          <w:szCs w:val="24"/>
        </w:rPr>
        <w:t>Zukunftsdialog stärkt Austausch zwischen Wirtschaft, Wissenschaft und Stadt</w:t>
      </w:r>
    </w:p>
    <w:p w14:paraId="161985BA" w14:textId="430C7F83" w:rsidR="009E6378" w:rsidRDefault="009E6378">
      <w:pPr>
        <w:pStyle w:val="Kopfzeile"/>
        <w:tabs>
          <w:tab w:val="clear" w:pos="4536"/>
          <w:tab w:val="clear" w:pos="9072"/>
          <w:tab w:val="left" w:pos="720"/>
        </w:tabs>
        <w:overflowPunct/>
        <w:autoSpaceDE/>
        <w:autoSpaceDN/>
        <w:adjustRightInd/>
        <w:spacing w:line="240" w:lineRule="auto"/>
        <w:ind w:left="2880"/>
        <w:textAlignment w:val="auto"/>
        <w:rPr>
          <w:b w:val="0"/>
          <w:bCs w:val="0"/>
          <w:szCs w:val="24"/>
        </w:rPr>
      </w:pPr>
      <w:r>
        <w:rPr>
          <w:b w:val="0"/>
          <w:bCs w:val="0"/>
          <w:szCs w:val="24"/>
        </w:rPr>
        <w:fldChar w:fldCharType="begin">
          <w:ffData>
            <w:name w:val="Text18"/>
            <w:enabled/>
            <w:calcOnExit w:val="0"/>
            <w:textInput/>
          </w:ffData>
        </w:fldChar>
      </w:r>
      <w:bookmarkStart w:id="4" w:name="Text18"/>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4"/>
    </w:p>
    <w:p w14:paraId="6C2BFE58" w14:textId="4D1DF8D3" w:rsidR="009E6378" w:rsidRDefault="009E6378">
      <w:pPr>
        <w:pStyle w:val="Kopfzeile"/>
        <w:tabs>
          <w:tab w:val="left" w:pos="720"/>
        </w:tabs>
        <w:ind w:left="2880"/>
        <w:jc w:val="both"/>
        <w:rPr>
          <w:szCs w:val="24"/>
        </w:rPr>
      </w:pPr>
      <w:r>
        <w:rPr>
          <w:szCs w:val="24"/>
        </w:rPr>
        <w:t xml:space="preserve">Tuttlingen. </w:t>
      </w:r>
      <w:r w:rsidR="00D817EF" w:rsidRPr="00D817EF">
        <w:rPr>
          <w:szCs w:val="24"/>
        </w:rPr>
        <w:t>Wie können regionale Fachkräfte gefördert und Unternehmen auf zukünftige Herausforderungen vorbereitet werden? Diese Fragen standen im Mittelpunkt des Zukunftsdialogs am 13. Oktober am Hochschulcampus Tuttlingen. Die Stadt Tuttlingen veranstaltete das Treffen in Kooperation mit der Hochschule Furtwangen und im Rahmen der Frauenwirtschaftstage. Vertreterinnen und Vertreter aus Wirtschaft, Wissenschaft und Politik nutzten die Gelegenheit, um sich über aktuelle Entwicklungen, Herausforderungen und Perspektiven für den Wirtschaftsstandort Tuttlingen auszutauschen.</w:t>
      </w:r>
    </w:p>
    <w:p w14:paraId="6EC964A3" w14:textId="77777777" w:rsidR="009E6378" w:rsidRDefault="009E6378">
      <w:pPr>
        <w:pStyle w:val="Kopfzeile"/>
        <w:tabs>
          <w:tab w:val="left" w:pos="720"/>
        </w:tabs>
        <w:ind w:left="2880"/>
        <w:jc w:val="both"/>
        <w:rPr>
          <w:b w:val="0"/>
          <w:bCs w:val="0"/>
          <w:szCs w:val="24"/>
        </w:rPr>
      </w:pPr>
    </w:p>
    <w:p w14:paraId="4FBE8EDE" w14:textId="77777777" w:rsidR="00D817EF" w:rsidRPr="00D817EF" w:rsidRDefault="00D817EF" w:rsidP="00D817EF">
      <w:pPr>
        <w:pStyle w:val="Kopfzeile"/>
        <w:tabs>
          <w:tab w:val="left" w:pos="720"/>
        </w:tabs>
        <w:ind w:left="2832" w:firstLine="48"/>
        <w:jc w:val="both"/>
        <w:rPr>
          <w:b w:val="0"/>
          <w:bCs w:val="0"/>
          <w:szCs w:val="24"/>
        </w:rPr>
      </w:pPr>
      <w:r w:rsidRPr="00D817EF">
        <w:rPr>
          <w:b w:val="0"/>
          <w:bCs w:val="0"/>
          <w:szCs w:val="24"/>
        </w:rPr>
        <w:t>Eröffnet wurde die Veranstaltung von Martin Wycisk, Wirtschaftsförderer der Stadt Tuttlingen, und Prof. Dr. Christoph Reich, stellvertretender Rektor der Hochschule Furtwangen. Beide betonten die Bedeutung einer engen Zusammenarbeit zwischen Stadt, Hochschule und regionalen Unternehmen für die Fachkräftesicherung und die wirtschaftliche Entwicklung des Standorts.</w:t>
      </w:r>
    </w:p>
    <w:p w14:paraId="5C7BADBE" w14:textId="77777777" w:rsidR="00D817EF" w:rsidRPr="00D817EF" w:rsidRDefault="00D817EF" w:rsidP="00D817EF">
      <w:pPr>
        <w:pStyle w:val="Kopfzeile"/>
        <w:tabs>
          <w:tab w:val="left" w:pos="720"/>
        </w:tabs>
        <w:ind w:left="2832" w:firstLine="48"/>
        <w:jc w:val="both"/>
        <w:rPr>
          <w:b w:val="0"/>
          <w:bCs w:val="0"/>
          <w:szCs w:val="24"/>
        </w:rPr>
      </w:pPr>
    </w:p>
    <w:p w14:paraId="0FC53CB9" w14:textId="2D96D1D4" w:rsidR="00D817EF" w:rsidRPr="00D817EF" w:rsidRDefault="00D817EF" w:rsidP="00D817EF">
      <w:pPr>
        <w:pStyle w:val="Kopfzeile"/>
        <w:tabs>
          <w:tab w:val="left" w:pos="720"/>
        </w:tabs>
        <w:ind w:left="2832" w:firstLine="48"/>
        <w:jc w:val="both"/>
        <w:rPr>
          <w:b w:val="0"/>
          <w:bCs w:val="0"/>
          <w:szCs w:val="24"/>
        </w:rPr>
      </w:pPr>
      <w:r w:rsidRPr="00D817EF">
        <w:rPr>
          <w:b w:val="0"/>
          <w:bCs w:val="0"/>
          <w:szCs w:val="24"/>
        </w:rPr>
        <w:t xml:space="preserve">Im Anschluss berichteten die beiden Hochschulabsolventinnen Lilli Stoffels und Julia </w:t>
      </w:r>
      <w:proofErr w:type="spellStart"/>
      <w:r w:rsidRPr="00E21D87">
        <w:rPr>
          <w:b w:val="0"/>
          <w:bCs w:val="0"/>
          <w:szCs w:val="24"/>
        </w:rPr>
        <w:t>Macharzki</w:t>
      </w:r>
      <w:proofErr w:type="spellEnd"/>
      <w:r w:rsidRPr="00E21D87">
        <w:rPr>
          <w:b w:val="0"/>
          <w:bCs w:val="0"/>
          <w:szCs w:val="24"/>
        </w:rPr>
        <w:t xml:space="preserve"> </w:t>
      </w:r>
      <w:r w:rsidR="00B37523">
        <w:rPr>
          <w:b w:val="0"/>
          <w:bCs w:val="0"/>
          <w:szCs w:val="24"/>
        </w:rPr>
        <w:t>i</w:t>
      </w:r>
      <w:r w:rsidR="00537C07" w:rsidRPr="00E21D87">
        <w:rPr>
          <w:b w:val="0"/>
          <w:bCs w:val="0"/>
        </w:rPr>
        <w:t xml:space="preserve">n Kooperation mit den </w:t>
      </w:r>
      <w:r w:rsidR="00537C07" w:rsidRPr="00E21D87">
        <w:rPr>
          <w:b w:val="0"/>
          <w:bCs w:val="0"/>
        </w:rPr>
        <w:lastRenderedPageBreak/>
        <w:t xml:space="preserve">Frauenwirtschaftstagen und Lucia Faller, Beauftragte für Chancengleichheit bei der Stadt Tuttlingen, </w:t>
      </w:r>
      <w:r w:rsidRPr="00E21D87">
        <w:rPr>
          <w:b w:val="0"/>
          <w:bCs w:val="0"/>
          <w:szCs w:val="24"/>
        </w:rPr>
        <w:t>über ihren</w:t>
      </w:r>
      <w:r w:rsidRPr="00D817EF">
        <w:rPr>
          <w:b w:val="0"/>
          <w:bCs w:val="0"/>
          <w:szCs w:val="24"/>
        </w:rPr>
        <w:t xml:space="preserve"> beruflichen Werdegang. Sie gaben Einblicke in ihre Studienzeit am Hochschulcampus Tuttlingen und zeigten auf, welche Rolle die praxisnahe Ausbildung für ihren Berufseinstieg spielte. Ergänzend stellten Studierende aktuelle Projekte vor und vermittelten einen Eindruck von der anwendungsorientierten Lehre und Forschung am Campus.</w:t>
      </w:r>
    </w:p>
    <w:p w14:paraId="1CB751DC" w14:textId="77777777" w:rsidR="00D817EF" w:rsidRPr="00D817EF" w:rsidRDefault="00D817EF" w:rsidP="00D817EF">
      <w:pPr>
        <w:pStyle w:val="Kopfzeile"/>
        <w:tabs>
          <w:tab w:val="left" w:pos="720"/>
        </w:tabs>
        <w:ind w:left="2832" w:firstLine="48"/>
        <w:jc w:val="both"/>
        <w:rPr>
          <w:b w:val="0"/>
          <w:bCs w:val="0"/>
          <w:szCs w:val="24"/>
        </w:rPr>
      </w:pPr>
    </w:p>
    <w:p w14:paraId="3FCC37CB" w14:textId="77777777" w:rsidR="00D817EF" w:rsidRPr="00D817EF" w:rsidRDefault="00D817EF" w:rsidP="00D817EF">
      <w:pPr>
        <w:pStyle w:val="Kopfzeile"/>
        <w:tabs>
          <w:tab w:val="left" w:pos="720"/>
        </w:tabs>
        <w:ind w:left="2832" w:firstLine="48"/>
        <w:jc w:val="both"/>
        <w:rPr>
          <w:szCs w:val="24"/>
        </w:rPr>
      </w:pPr>
      <w:r w:rsidRPr="00D817EF">
        <w:rPr>
          <w:szCs w:val="24"/>
        </w:rPr>
        <w:t>Energieversorgung als Herausforderung für Unternehmen</w:t>
      </w:r>
    </w:p>
    <w:p w14:paraId="4A705326" w14:textId="7EBD5248" w:rsidR="00D817EF" w:rsidRPr="00D817EF" w:rsidRDefault="00D817EF" w:rsidP="00D817EF">
      <w:pPr>
        <w:pStyle w:val="Kopfzeile"/>
        <w:tabs>
          <w:tab w:val="left" w:pos="720"/>
        </w:tabs>
        <w:ind w:left="2832" w:firstLine="48"/>
        <w:jc w:val="both"/>
        <w:rPr>
          <w:b w:val="0"/>
          <w:bCs w:val="0"/>
          <w:szCs w:val="24"/>
        </w:rPr>
      </w:pPr>
      <w:r w:rsidRPr="00D817EF">
        <w:rPr>
          <w:b w:val="0"/>
          <w:bCs w:val="0"/>
          <w:szCs w:val="24"/>
        </w:rPr>
        <w:t xml:space="preserve">Ein weiterer Schwerpunkt der Veranstaltung war die Energieversorgung der regionalen Wirtschaft. Jens Schuler von der August Weckermann </w:t>
      </w:r>
      <w:r>
        <w:rPr>
          <w:b w:val="0"/>
          <w:bCs w:val="0"/>
          <w:szCs w:val="24"/>
        </w:rPr>
        <w:t>KG</w:t>
      </w:r>
      <w:r w:rsidRPr="00D817EF">
        <w:rPr>
          <w:b w:val="0"/>
          <w:bCs w:val="0"/>
          <w:szCs w:val="24"/>
        </w:rPr>
        <w:t xml:space="preserve"> erläuterte in seinem Impulsvortrag „Energie als Schlüsselfaktor für die Zukunft Ihres Unternehmens“, welche Herausforderungen sich für Betriebe durch den Wandel der Energieversorgung ergeben. Dabei ging er auch auf Möglichkeiten ein, durch einen effizienten und nachhaltigen Energieeinsatz die Wettbewerbsfähigkeit langfristig zu stärken.</w:t>
      </w:r>
    </w:p>
    <w:p w14:paraId="5232AA8D" w14:textId="77777777" w:rsidR="00D817EF" w:rsidRPr="00D817EF" w:rsidRDefault="00D817EF" w:rsidP="00D817EF">
      <w:pPr>
        <w:pStyle w:val="Kopfzeile"/>
        <w:tabs>
          <w:tab w:val="left" w:pos="720"/>
        </w:tabs>
        <w:ind w:left="2832" w:firstLine="48"/>
        <w:jc w:val="both"/>
        <w:rPr>
          <w:b w:val="0"/>
          <w:bCs w:val="0"/>
          <w:szCs w:val="24"/>
        </w:rPr>
      </w:pPr>
    </w:p>
    <w:p w14:paraId="7CC5C394" w14:textId="79F71AC9" w:rsidR="00D817EF" w:rsidRPr="00D817EF" w:rsidRDefault="00D817EF" w:rsidP="00D817EF">
      <w:pPr>
        <w:pStyle w:val="Kopfzeile"/>
        <w:tabs>
          <w:tab w:val="left" w:pos="720"/>
        </w:tabs>
        <w:ind w:left="2832" w:firstLine="48"/>
        <w:jc w:val="both"/>
        <w:rPr>
          <w:b w:val="0"/>
          <w:bCs w:val="0"/>
          <w:szCs w:val="24"/>
        </w:rPr>
      </w:pPr>
      <w:r w:rsidRPr="00D817EF">
        <w:rPr>
          <w:b w:val="0"/>
          <w:bCs w:val="0"/>
          <w:szCs w:val="24"/>
        </w:rPr>
        <w:t xml:space="preserve">In der anschließenden Podiumsdiskussion vertieften Christian Leibinger von der KLS </w:t>
      </w:r>
      <w:r w:rsidRPr="00E21D87">
        <w:rPr>
          <w:b w:val="0"/>
          <w:bCs w:val="0"/>
          <w:szCs w:val="24"/>
        </w:rPr>
        <w:t xml:space="preserve">Martin Group, </w:t>
      </w:r>
      <w:r w:rsidR="009424FB" w:rsidRPr="00E21D87">
        <w:rPr>
          <w:b w:val="0"/>
          <w:bCs w:val="0"/>
          <w:szCs w:val="24"/>
        </w:rPr>
        <w:t>Robert</w:t>
      </w:r>
      <w:r w:rsidRPr="00E21D87">
        <w:rPr>
          <w:b w:val="0"/>
          <w:bCs w:val="0"/>
          <w:szCs w:val="24"/>
        </w:rPr>
        <w:t xml:space="preserve"> Bede</w:t>
      </w:r>
      <w:r w:rsidRPr="00D817EF">
        <w:rPr>
          <w:b w:val="0"/>
          <w:bCs w:val="0"/>
          <w:szCs w:val="24"/>
        </w:rPr>
        <w:t xml:space="preserve"> von der HB </w:t>
      </w:r>
      <w:proofErr w:type="spellStart"/>
      <w:r w:rsidRPr="00D817EF">
        <w:rPr>
          <w:b w:val="0"/>
          <w:bCs w:val="0"/>
          <w:szCs w:val="24"/>
        </w:rPr>
        <w:t>microtec</w:t>
      </w:r>
      <w:proofErr w:type="spellEnd"/>
      <w:r w:rsidRPr="00D817EF">
        <w:rPr>
          <w:b w:val="0"/>
          <w:bCs w:val="0"/>
          <w:szCs w:val="24"/>
        </w:rPr>
        <w:t xml:space="preserve"> GmbH, Jens Schuler von der August Weckermann KG und Patrick Müller-Benzing von den Stadtwerken Tuttlingen die angesprochenen Themen. Unter der Moderation von Walter Frevert von Radio 7 diskutierten sie über die Energieversorgung, mögliche Kooperationen, den Wissenstransfer und die wirtschaftlichen Rahmenbedingungen am Standort Tuttlingen. Auch die Besucherinnen und Besucher konnten Fragen stellen und sich an der Diskussion beteiligen.</w:t>
      </w:r>
    </w:p>
    <w:p w14:paraId="49ECF53C" w14:textId="77777777" w:rsidR="00D817EF" w:rsidRPr="00D817EF" w:rsidRDefault="00D817EF" w:rsidP="00D817EF">
      <w:pPr>
        <w:pStyle w:val="Kopfzeile"/>
        <w:tabs>
          <w:tab w:val="left" w:pos="720"/>
        </w:tabs>
        <w:ind w:left="2832" w:firstLine="48"/>
        <w:jc w:val="both"/>
        <w:rPr>
          <w:b w:val="0"/>
          <w:bCs w:val="0"/>
          <w:szCs w:val="24"/>
        </w:rPr>
      </w:pPr>
    </w:p>
    <w:p w14:paraId="531189FC" w14:textId="77777777" w:rsidR="00537C07" w:rsidRDefault="00537C07" w:rsidP="00D817EF">
      <w:pPr>
        <w:pStyle w:val="Kopfzeile"/>
        <w:tabs>
          <w:tab w:val="left" w:pos="720"/>
        </w:tabs>
        <w:ind w:left="2832" w:firstLine="48"/>
        <w:jc w:val="both"/>
        <w:rPr>
          <w:szCs w:val="24"/>
        </w:rPr>
      </w:pPr>
    </w:p>
    <w:p w14:paraId="657C162E" w14:textId="77777777" w:rsidR="00537C07" w:rsidRDefault="00537C07" w:rsidP="00D817EF">
      <w:pPr>
        <w:pStyle w:val="Kopfzeile"/>
        <w:tabs>
          <w:tab w:val="left" w:pos="720"/>
        </w:tabs>
        <w:ind w:left="2832" w:firstLine="48"/>
        <w:jc w:val="both"/>
        <w:rPr>
          <w:szCs w:val="24"/>
        </w:rPr>
      </w:pPr>
    </w:p>
    <w:p w14:paraId="2288CB00" w14:textId="62E77B8F" w:rsidR="00D817EF" w:rsidRPr="00D817EF" w:rsidRDefault="00D817EF" w:rsidP="00D817EF">
      <w:pPr>
        <w:pStyle w:val="Kopfzeile"/>
        <w:tabs>
          <w:tab w:val="left" w:pos="720"/>
        </w:tabs>
        <w:ind w:left="2832" w:firstLine="48"/>
        <w:jc w:val="both"/>
        <w:rPr>
          <w:szCs w:val="24"/>
        </w:rPr>
      </w:pPr>
      <w:r w:rsidRPr="00D817EF">
        <w:rPr>
          <w:szCs w:val="24"/>
        </w:rPr>
        <w:lastRenderedPageBreak/>
        <w:t>Austausch und Vernetzung im Mittelpunkt</w:t>
      </w:r>
    </w:p>
    <w:p w14:paraId="65C4B3C0" w14:textId="77777777" w:rsidR="00D817EF" w:rsidRPr="00D817EF" w:rsidRDefault="00D817EF" w:rsidP="00D817EF">
      <w:pPr>
        <w:pStyle w:val="Kopfzeile"/>
        <w:tabs>
          <w:tab w:val="left" w:pos="720"/>
        </w:tabs>
        <w:ind w:left="2832" w:firstLine="48"/>
        <w:jc w:val="both"/>
        <w:rPr>
          <w:b w:val="0"/>
          <w:bCs w:val="0"/>
          <w:szCs w:val="24"/>
        </w:rPr>
      </w:pPr>
      <w:r w:rsidRPr="00D817EF">
        <w:rPr>
          <w:b w:val="0"/>
          <w:bCs w:val="0"/>
          <w:szCs w:val="24"/>
        </w:rPr>
        <w:t>Neben den Fachvorträgen und Diskussionsrunden bot die Veranstaltung Gelegenheit, bestehende Kontakte zu vertiefen und neue Verbindungen zwischen Unternehmen, Hochschule und Stadt zu knüpfen.</w:t>
      </w:r>
    </w:p>
    <w:p w14:paraId="4630C9F5" w14:textId="77777777" w:rsidR="00D817EF" w:rsidRPr="00D817EF" w:rsidRDefault="00D817EF" w:rsidP="00D817EF">
      <w:pPr>
        <w:pStyle w:val="Kopfzeile"/>
        <w:tabs>
          <w:tab w:val="left" w:pos="720"/>
        </w:tabs>
        <w:ind w:left="2832" w:firstLine="48"/>
        <w:jc w:val="both"/>
        <w:rPr>
          <w:b w:val="0"/>
          <w:bCs w:val="0"/>
          <w:szCs w:val="24"/>
        </w:rPr>
      </w:pPr>
    </w:p>
    <w:p w14:paraId="58C0837C" w14:textId="77777777" w:rsidR="00D817EF" w:rsidRPr="00D817EF" w:rsidRDefault="00D817EF" w:rsidP="00D817EF">
      <w:pPr>
        <w:pStyle w:val="Kopfzeile"/>
        <w:tabs>
          <w:tab w:val="left" w:pos="720"/>
        </w:tabs>
        <w:ind w:left="2832" w:firstLine="48"/>
        <w:jc w:val="both"/>
        <w:rPr>
          <w:b w:val="0"/>
          <w:bCs w:val="0"/>
          <w:szCs w:val="24"/>
        </w:rPr>
      </w:pPr>
      <w:r w:rsidRPr="00D817EF">
        <w:rPr>
          <w:b w:val="0"/>
          <w:bCs w:val="0"/>
          <w:szCs w:val="24"/>
        </w:rPr>
        <w:t>„Die Resonanz zeigt, wie wichtig der direkte Dialog zwischen der Stadt und den hier ansässigen Unternehmen ist. Gemeinsam gestalten wir die Innovationsregion von morgen“, zog Wirtschaftsförderer Martin Wycisk eine positive Bilanz.</w:t>
      </w:r>
    </w:p>
    <w:p w14:paraId="6C8110D3" w14:textId="77777777" w:rsidR="00D817EF" w:rsidRPr="00D817EF" w:rsidRDefault="00D817EF" w:rsidP="00D817EF">
      <w:pPr>
        <w:pStyle w:val="Kopfzeile"/>
        <w:tabs>
          <w:tab w:val="left" w:pos="720"/>
        </w:tabs>
        <w:ind w:left="2832" w:firstLine="48"/>
        <w:jc w:val="both"/>
        <w:rPr>
          <w:b w:val="0"/>
          <w:bCs w:val="0"/>
          <w:szCs w:val="24"/>
        </w:rPr>
      </w:pPr>
    </w:p>
    <w:p w14:paraId="48BAE6F3" w14:textId="2E6F5442" w:rsidR="000D3F3F" w:rsidRDefault="00D817EF" w:rsidP="00D817EF">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r w:rsidRPr="00D817EF">
        <w:rPr>
          <w:b w:val="0"/>
          <w:bCs w:val="0"/>
          <w:szCs w:val="24"/>
        </w:rPr>
        <w:t>Der Zukunftsdialog unterstrich damit die Bedeutung des regelmäßigen Austauschs zwischen Wirtschaft, Wissenschaft und Stadtverwaltung, um gemeinsame Perspektiven für die Weiterentwicklung des Wirtschaftsstandorts Tuttlingen zu erarbeiten.</w:t>
      </w:r>
    </w:p>
    <w:p w14:paraId="453AE4C6" w14:textId="77777777" w:rsidR="000D3F3F" w:rsidRDefault="000D3F3F" w:rsidP="00B84F73">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p>
    <w:p w14:paraId="7F731BEA" w14:textId="77777777" w:rsidR="00D817EF" w:rsidRPr="00DB7434" w:rsidRDefault="00D817EF" w:rsidP="00D817EF">
      <w:pPr>
        <w:ind w:left="2121" w:firstLine="708"/>
        <w:jc w:val="both"/>
        <w:rPr>
          <w:rFonts w:cs="Arial"/>
          <w:b w:val="0"/>
          <w:spacing w:val="6"/>
          <w:u w:val="single"/>
        </w:rPr>
      </w:pPr>
      <w:r w:rsidRPr="00DB7434">
        <w:rPr>
          <w:rFonts w:cs="Arial"/>
          <w:b w:val="0"/>
          <w:spacing w:val="6"/>
          <w:u w:val="single"/>
        </w:rPr>
        <w:t>Bildunterschrift:</w:t>
      </w:r>
    </w:p>
    <w:p w14:paraId="62B80C7F" w14:textId="2AF1C402" w:rsidR="00537C07" w:rsidRPr="00CC4AFB" w:rsidRDefault="00537C07" w:rsidP="00537C07">
      <w:pPr>
        <w:pStyle w:val="Kopfzeile"/>
        <w:tabs>
          <w:tab w:val="left" w:pos="720"/>
        </w:tabs>
        <w:ind w:left="2829"/>
        <w:rPr>
          <w:b w:val="0"/>
        </w:rPr>
      </w:pPr>
      <w:r>
        <w:rPr>
          <w:rFonts w:cs="Arial"/>
          <w:b w:val="0"/>
          <w:spacing w:val="6"/>
        </w:rPr>
        <w:t>Z</w:t>
      </w:r>
      <w:r w:rsidR="00D817EF">
        <w:rPr>
          <w:rFonts w:cs="Arial"/>
          <w:b w:val="0"/>
          <w:spacing w:val="6"/>
        </w:rPr>
        <w:t>ukunftsdialog am Hochschulcampus Tuttlingen: Es trafen</w:t>
      </w:r>
      <w:r>
        <w:rPr>
          <w:rFonts w:cs="Arial"/>
          <w:b w:val="0"/>
          <w:spacing w:val="6"/>
        </w:rPr>
        <w:t xml:space="preserve"> </w:t>
      </w:r>
      <w:r w:rsidR="00D817EF">
        <w:rPr>
          <w:rFonts w:cs="Arial"/>
          <w:b w:val="0"/>
          <w:spacing w:val="6"/>
        </w:rPr>
        <w:t>sich wieder Vertreterinnen und Vertreter von Wirtschaft,</w:t>
      </w:r>
      <w:r>
        <w:rPr>
          <w:rFonts w:cs="Arial"/>
          <w:b w:val="0"/>
          <w:spacing w:val="6"/>
        </w:rPr>
        <w:t xml:space="preserve"> Verw</w:t>
      </w:r>
      <w:r w:rsidR="00D817EF">
        <w:rPr>
          <w:rFonts w:cs="Arial"/>
          <w:b w:val="0"/>
          <w:spacing w:val="6"/>
        </w:rPr>
        <w:t>altung und dem Hochschulcampus</w:t>
      </w:r>
      <w:r>
        <w:rPr>
          <w:rFonts w:cs="Arial"/>
          <w:b w:val="0"/>
          <w:spacing w:val="6"/>
        </w:rPr>
        <w:t xml:space="preserve"> (von links):</w:t>
      </w:r>
      <w:r>
        <w:rPr>
          <w:b w:val="0"/>
        </w:rPr>
        <w:t xml:space="preserve"> </w:t>
      </w:r>
      <w:r w:rsidRPr="00CC4AFB">
        <w:rPr>
          <w:b w:val="0"/>
        </w:rPr>
        <w:t>Dr. Alexandra Bormann, Martin</w:t>
      </w:r>
      <w:r>
        <w:rPr>
          <w:b w:val="0"/>
        </w:rPr>
        <w:t xml:space="preserve"> </w:t>
      </w:r>
      <w:r w:rsidRPr="00CC4AFB">
        <w:rPr>
          <w:b w:val="0"/>
        </w:rPr>
        <w:t>Wycisk, Prof. Dr. Christoph Reich, Christian Leibinger, Lilli</w:t>
      </w:r>
      <w:r>
        <w:rPr>
          <w:b w:val="0"/>
        </w:rPr>
        <w:t xml:space="preserve"> </w:t>
      </w:r>
      <w:r w:rsidRPr="00CC4AFB">
        <w:rPr>
          <w:b w:val="0"/>
        </w:rPr>
        <w:t>Stoffels, Julia Macharzki, Lucia Faller, Patrick Müller-Benzing, Jens Schuler, Robert Bede</w:t>
      </w:r>
      <w:r>
        <w:rPr>
          <w:b w:val="0"/>
        </w:rPr>
        <w:t>.</w:t>
      </w:r>
    </w:p>
    <w:p w14:paraId="7E02E05B" w14:textId="49C45979" w:rsidR="00D817EF" w:rsidRDefault="00D817EF" w:rsidP="00D817EF">
      <w:pPr>
        <w:ind w:left="2829"/>
        <w:jc w:val="both"/>
        <w:rPr>
          <w:rFonts w:cs="Arial"/>
          <w:b w:val="0"/>
          <w:spacing w:val="6"/>
        </w:rPr>
      </w:pPr>
    </w:p>
    <w:p w14:paraId="4679C0F8" w14:textId="77777777" w:rsidR="00D817EF" w:rsidRDefault="00D817EF" w:rsidP="00537C07">
      <w:pPr>
        <w:pStyle w:val="Kopfzeile"/>
        <w:tabs>
          <w:tab w:val="clear" w:pos="4536"/>
          <w:tab w:val="clear" w:pos="9072"/>
          <w:tab w:val="left" w:pos="720"/>
        </w:tabs>
        <w:overflowPunct/>
        <w:autoSpaceDE/>
        <w:autoSpaceDN/>
        <w:adjustRightInd/>
        <w:jc w:val="both"/>
        <w:textAlignment w:val="auto"/>
        <w:rPr>
          <w:b w:val="0"/>
          <w:bCs w:val="0"/>
          <w:szCs w:val="24"/>
          <w:u w:val="single"/>
        </w:rPr>
      </w:pPr>
    </w:p>
    <w:p w14:paraId="7F675A5D" w14:textId="0728499C" w:rsidR="000D3F3F" w:rsidRPr="000D3F3F" w:rsidRDefault="000D3F3F" w:rsidP="00537C07">
      <w:pPr>
        <w:pStyle w:val="Kopfzeile"/>
        <w:tabs>
          <w:tab w:val="clear" w:pos="4536"/>
          <w:tab w:val="clear" w:pos="9072"/>
          <w:tab w:val="left" w:pos="720"/>
        </w:tabs>
        <w:overflowPunct/>
        <w:autoSpaceDE/>
        <w:autoSpaceDN/>
        <w:adjustRightInd/>
        <w:ind w:left="2832"/>
        <w:jc w:val="both"/>
        <w:textAlignment w:val="auto"/>
        <w:rPr>
          <w:b w:val="0"/>
          <w:bCs w:val="0"/>
          <w:szCs w:val="24"/>
          <w:u w:val="single"/>
        </w:rPr>
      </w:pPr>
      <w:r w:rsidRPr="000D3F3F">
        <w:rPr>
          <w:b w:val="0"/>
          <w:bCs w:val="0"/>
          <w:szCs w:val="24"/>
          <w:u w:val="single"/>
        </w:rPr>
        <w:t>Bildnachweis</w:t>
      </w:r>
      <w:r>
        <w:rPr>
          <w:b w:val="0"/>
          <w:bCs w:val="0"/>
          <w:szCs w:val="24"/>
          <w:u w:val="single"/>
        </w:rPr>
        <w:t>:</w:t>
      </w:r>
      <w:r>
        <w:rPr>
          <w:b w:val="0"/>
          <w:bCs w:val="0"/>
          <w:szCs w:val="24"/>
          <w:u w:val="single"/>
        </w:rPr>
        <w:br/>
      </w:r>
      <w:r w:rsidR="00537C07">
        <w:rPr>
          <w:b w:val="0"/>
          <w:bCs w:val="0"/>
          <w:szCs w:val="24"/>
        </w:rPr>
        <w:t>Hochschule Furtwangen</w:t>
      </w:r>
    </w:p>
    <w:p w14:paraId="3B02AB34" w14:textId="77777777" w:rsidR="000D3F3F" w:rsidRDefault="000D3F3F" w:rsidP="00B84F73">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p>
    <w:p w14:paraId="706EC8D2" w14:textId="77777777" w:rsid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rPr>
      </w:pPr>
    </w:p>
    <w:p w14:paraId="651B25CF" w14:textId="77777777" w:rsidR="000D3F3F" w:rsidRP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u w:val="single"/>
        </w:rPr>
      </w:pPr>
      <w:r w:rsidRPr="000D3F3F">
        <w:rPr>
          <w:b w:val="0"/>
          <w:bCs w:val="0"/>
          <w:szCs w:val="24"/>
          <w:u w:val="single"/>
        </w:rPr>
        <w:t>Hinweis:</w:t>
      </w:r>
    </w:p>
    <w:p w14:paraId="5D866A69" w14:textId="7B4A5B5B" w:rsid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rPr>
      </w:pPr>
      <w:r w:rsidRPr="000D3F3F">
        <w:rPr>
          <w:b w:val="0"/>
          <w:bCs w:val="0"/>
          <w:szCs w:val="24"/>
        </w:rPr>
        <w:t xml:space="preserve">Sie können das von uns zur Verfügung gestellte Bildmaterial unter Angabe der Quelle gerne kostenfrei </w:t>
      </w:r>
      <w:r>
        <w:rPr>
          <w:b w:val="0"/>
          <w:bCs w:val="0"/>
          <w:szCs w:val="24"/>
        </w:rPr>
        <w:t xml:space="preserve">im Zusammenhang </w:t>
      </w:r>
      <w:r>
        <w:rPr>
          <w:b w:val="0"/>
          <w:bCs w:val="0"/>
          <w:szCs w:val="24"/>
        </w:rPr>
        <w:lastRenderedPageBreak/>
        <w:t xml:space="preserve">mit dieser Pressemitteilung </w:t>
      </w:r>
      <w:r w:rsidRPr="000D3F3F">
        <w:rPr>
          <w:b w:val="0"/>
          <w:bCs w:val="0"/>
          <w:szCs w:val="24"/>
        </w:rPr>
        <w:t>verwenden. Bitte übernehmen Sie das Material jedoch in kein Archiv o</w:t>
      </w:r>
      <w:r>
        <w:rPr>
          <w:b w:val="0"/>
          <w:bCs w:val="0"/>
          <w:szCs w:val="24"/>
        </w:rPr>
        <w:t>der andere</w:t>
      </w:r>
      <w:r w:rsidRPr="000D3F3F">
        <w:rPr>
          <w:b w:val="0"/>
          <w:bCs w:val="0"/>
          <w:szCs w:val="24"/>
        </w:rPr>
        <w:t xml:space="preserve"> dauerhafte Ablage, da darüber hinaus gehende Verwendungszwecke jedes Mal einzeln angefragt und genehmigt werden müssen.</w:t>
      </w:r>
    </w:p>
    <w:sectPr w:rsidR="000D3F3F">
      <w:footerReference w:type="default" r:id="rId8"/>
      <w:footerReference w:type="first" r:id="rId9"/>
      <w:type w:val="continuous"/>
      <w:pgSz w:w="11906" w:h="16838" w:code="9"/>
      <w:pgMar w:top="1418" w:right="1134" w:bottom="1134" w:left="1418" w:header="720" w:footer="720"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4282F" w14:textId="77777777" w:rsidR="00D817EF" w:rsidRDefault="00D817EF">
      <w:r>
        <w:separator/>
      </w:r>
    </w:p>
  </w:endnote>
  <w:endnote w:type="continuationSeparator" w:id="0">
    <w:p w14:paraId="3118F0EF" w14:textId="77777777" w:rsidR="00D817EF" w:rsidRDefault="00D81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Lt BT">
    <w:altName w:val="Segoe UI Semilight"/>
    <w:panose1 w:val="020B0402020204020303"/>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0AAF4" w14:textId="77777777" w:rsidR="009E6378" w:rsidRDefault="009E6378">
    <w:pPr>
      <w:pStyle w:val="Fuzeile"/>
      <w:ind w:right="360"/>
      <w:jc w:val="center"/>
      <w:rPr>
        <w:b w:val="0"/>
        <w:bCs w:val="0"/>
        <w:sz w:val="24"/>
      </w:rPr>
    </w:pPr>
    <w:r>
      <w:rPr>
        <w:b w:val="0"/>
        <w:bCs w:val="0"/>
        <w:snapToGrid w:val="0"/>
        <w:sz w:val="24"/>
      </w:rPr>
      <w:t xml:space="preserve">- </w:t>
    </w:r>
    <w:r>
      <w:rPr>
        <w:rStyle w:val="Seitenzahl"/>
        <w:b w:val="0"/>
        <w:bCs w:val="0"/>
        <w:sz w:val="24"/>
      </w:rPr>
      <w:fldChar w:fldCharType="begin"/>
    </w:r>
    <w:r>
      <w:rPr>
        <w:rStyle w:val="Seitenzahl"/>
        <w:b w:val="0"/>
        <w:bCs w:val="0"/>
        <w:sz w:val="24"/>
      </w:rPr>
      <w:instrText xml:space="preserve"> PAGE </w:instrText>
    </w:r>
    <w:r>
      <w:rPr>
        <w:rStyle w:val="Seitenzahl"/>
        <w:b w:val="0"/>
        <w:bCs w:val="0"/>
        <w:sz w:val="24"/>
      </w:rPr>
      <w:fldChar w:fldCharType="separate"/>
    </w:r>
    <w:r w:rsidR="00B84F73">
      <w:rPr>
        <w:rStyle w:val="Seitenzahl"/>
        <w:b w:val="0"/>
        <w:bCs w:val="0"/>
        <w:noProof/>
        <w:sz w:val="24"/>
      </w:rPr>
      <w:t>2</w:t>
    </w:r>
    <w:r>
      <w:rPr>
        <w:rStyle w:val="Seitenzahl"/>
        <w:b w:val="0"/>
        <w:bCs w:val="0"/>
        <w:sz w:val="24"/>
      </w:rPr>
      <w:fldChar w:fldCharType="end"/>
    </w:r>
    <w:r>
      <w:rPr>
        <w:rStyle w:val="Seitenzahl"/>
        <w:b w:val="0"/>
        <w:bCs w:val="0"/>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1098D" w14:textId="77777777" w:rsidR="009E6378" w:rsidRDefault="009E6378">
    <w:pPr>
      <w:pStyle w:val="Fuzeile"/>
      <w:rPr>
        <w:b w:val="0"/>
        <w:bCs w:val="0"/>
      </w:rPr>
    </w:pPr>
  </w:p>
  <w:p w14:paraId="4928179A" w14:textId="77777777" w:rsidR="009E6378" w:rsidRDefault="009E6378">
    <w:pPr>
      <w:pStyle w:val="Fuzeile"/>
      <w:rPr>
        <w:b w:val="0"/>
        <w:bCs w:val="0"/>
      </w:rPr>
    </w:pPr>
    <w:r>
      <w:rPr>
        <w:b w:val="0"/>
        <w:bCs w:val="0"/>
      </w:rPr>
      <w:t xml:space="preserve">Stadt Tuttlingen   Rathausstraße 1   78647 Tuttlingen     </w:t>
    </w:r>
    <w:hyperlink r:id="rId1" w:history="1">
      <w:r>
        <w:rPr>
          <w:rStyle w:val="Hyperlink"/>
          <w:b w:val="0"/>
          <w:bCs w:val="0"/>
          <w:color w:val="auto"/>
          <w:u w:val="none"/>
        </w:rPr>
        <w:t>www.tuttlingen.de</w:t>
      </w:r>
    </w:hyperlink>
  </w:p>
  <w:p w14:paraId="221E3D53" w14:textId="77777777" w:rsidR="009E6378" w:rsidRDefault="009E6378">
    <w:pPr>
      <w:pStyle w:val="Fuzeile"/>
      <w:rPr>
        <w:b w:val="0"/>
        <w:bCs w:val="0"/>
        <w:lang w:val="it-IT"/>
      </w:rPr>
    </w:pPr>
    <w:r>
      <w:rPr>
        <w:b w:val="0"/>
        <w:bCs w:val="0"/>
        <w:lang w:val="it-IT"/>
      </w:rPr>
      <w:t>Pressestelle: Arno Specht    Tel. 07461 / 99-201       Fax. 07461 / 99-324    arno.specht@tuttlingen.de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05279" w14:textId="77777777" w:rsidR="00D817EF" w:rsidRDefault="00D817EF">
      <w:r>
        <w:separator/>
      </w:r>
    </w:p>
  </w:footnote>
  <w:footnote w:type="continuationSeparator" w:id="0">
    <w:p w14:paraId="3E0F5643" w14:textId="77777777" w:rsidR="00D817EF" w:rsidRDefault="00D817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1495F"/>
    <w:multiLevelType w:val="hybridMultilevel"/>
    <w:tmpl w:val="FBA6DAB4"/>
    <w:lvl w:ilvl="0" w:tplc="52D4E35A">
      <w:start w:val="1"/>
      <w:numFmt w:val="bullet"/>
      <w:lvlText w:val=""/>
      <w:lvlJc w:val="left"/>
      <w:pPr>
        <w:tabs>
          <w:tab w:val="num" w:pos="720"/>
        </w:tabs>
        <w:ind w:left="720" w:hanging="55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D445C0"/>
    <w:multiLevelType w:val="hybridMultilevel"/>
    <w:tmpl w:val="3948CA78"/>
    <w:lvl w:ilvl="0" w:tplc="B50C3C42">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255D12BB"/>
    <w:multiLevelType w:val="hybridMultilevel"/>
    <w:tmpl w:val="18409D2C"/>
    <w:lvl w:ilvl="0" w:tplc="5A0E5AAE">
      <w:start w:val="1"/>
      <w:numFmt w:val="upperRoman"/>
      <w:lvlText w:val="%1."/>
      <w:lvlJc w:val="left"/>
      <w:pPr>
        <w:tabs>
          <w:tab w:val="num" w:pos="1080"/>
        </w:tabs>
        <w:ind w:left="1080" w:hanging="720"/>
      </w:pPr>
      <w:rPr>
        <w:rFonts w:hint="default"/>
      </w:rPr>
    </w:lvl>
    <w:lvl w:ilvl="1" w:tplc="52D4E35A">
      <w:start w:val="1"/>
      <w:numFmt w:val="bullet"/>
      <w:lvlText w:val=""/>
      <w:lvlJc w:val="left"/>
      <w:pPr>
        <w:tabs>
          <w:tab w:val="num" w:pos="1630"/>
        </w:tabs>
        <w:ind w:left="1630" w:hanging="550"/>
      </w:pPr>
      <w:rPr>
        <w:rFonts w:ascii="Wingdings" w:hAnsi="Wingding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363E1CB1"/>
    <w:multiLevelType w:val="hybridMultilevel"/>
    <w:tmpl w:val="CAA80C72"/>
    <w:lvl w:ilvl="0" w:tplc="174E5FBA">
      <w:start w:val="3"/>
      <w:numFmt w:val="upperRoman"/>
      <w:lvlText w:val="%1."/>
      <w:lvlJc w:val="left"/>
      <w:pPr>
        <w:tabs>
          <w:tab w:val="num" w:pos="1080"/>
        </w:tabs>
        <w:ind w:left="1080" w:hanging="72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7B276CB7"/>
    <w:multiLevelType w:val="hybridMultilevel"/>
    <w:tmpl w:val="32229F86"/>
    <w:lvl w:ilvl="0" w:tplc="0AA49D2C">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077558599">
    <w:abstractNumId w:val="2"/>
  </w:num>
  <w:num w:numId="2" w16cid:durableId="1887176800">
    <w:abstractNumId w:val="0"/>
  </w:num>
  <w:num w:numId="3" w16cid:durableId="1326473124">
    <w:abstractNumId w:val="1"/>
  </w:num>
  <w:num w:numId="4" w16cid:durableId="27731305">
    <w:abstractNumId w:val="4"/>
  </w:num>
  <w:num w:numId="5" w16cid:durableId="8524591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0"/>
  <w:activeWritingStyle w:appName="MSWord" w:lang="de-D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84"/>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7EF"/>
    <w:rsid w:val="0009609E"/>
    <w:rsid w:val="000D3F3F"/>
    <w:rsid w:val="001B5E7B"/>
    <w:rsid w:val="003D67AE"/>
    <w:rsid w:val="0052010D"/>
    <w:rsid w:val="00537C07"/>
    <w:rsid w:val="00682B94"/>
    <w:rsid w:val="006E7EC0"/>
    <w:rsid w:val="00821D39"/>
    <w:rsid w:val="00822511"/>
    <w:rsid w:val="00872CC4"/>
    <w:rsid w:val="009424FB"/>
    <w:rsid w:val="009E6378"/>
    <w:rsid w:val="00B37523"/>
    <w:rsid w:val="00B84F73"/>
    <w:rsid w:val="00D817EF"/>
    <w:rsid w:val="00E21D87"/>
    <w:rsid w:val="00E771B3"/>
    <w:rsid w:val="00EC7BBA"/>
    <w:rsid w:val="00FD11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250215"/>
  <w15:docId w15:val="{8793AD0D-7A88-4433-AA98-0A8A89EC1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60" w:lineRule="auto"/>
    </w:pPr>
    <w:rPr>
      <w:rFonts w:ascii="Arial" w:hAnsi="Arial"/>
      <w:b/>
      <w:bCs/>
      <w:sz w:val="24"/>
      <w:szCs w:val="24"/>
    </w:rPr>
  </w:style>
  <w:style w:type="paragraph" w:styleId="berschrift1">
    <w:name w:val="heading 1"/>
    <w:basedOn w:val="Standard"/>
    <w:next w:val="Standard"/>
    <w:qFormat/>
    <w:pPr>
      <w:keepNext/>
      <w:tabs>
        <w:tab w:val="left" w:pos="5387"/>
        <w:tab w:val="left" w:pos="6379"/>
      </w:tabs>
      <w:outlineLvl w:val="0"/>
    </w:pPr>
    <w:rPr>
      <w:rFonts w:cs="Arial"/>
      <w:b w:val="0"/>
      <w:bCs w:val="0"/>
      <w:sz w:val="28"/>
    </w:rPr>
  </w:style>
  <w:style w:type="paragraph" w:styleId="berschrift2">
    <w:name w:val="heading 2"/>
    <w:basedOn w:val="Standard"/>
    <w:next w:val="Standard"/>
    <w:qFormat/>
    <w:pPr>
      <w:keepNext/>
      <w:tabs>
        <w:tab w:val="left" w:pos="5387"/>
      </w:tabs>
      <w:autoSpaceDE w:val="0"/>
      <w:autoSpaceDN w:val="0"/>
      <w:jc w:val="both"/>
      <w:outlineLvl w:val="1"/>
    </w:pPr>
    <w:rPr>
      <w:rFonts w:cs="Arial"/>
      <w:b w:val="0"/>
      <w:bCs w:val="0"/>
      <w:sz w:val="20"/>
      <w:u w:val="single"/>
    </w:rPr>
  </w:style>
  <w:style w:type="paragraph" w:styleId="berschrift3">
    <w:name w:val="heading 3"/>
    <w:basedOn w:val="Standard"/>
    <w:next w:val="Standard"/>
    <w:qFormat/>
    <w:pPr>
      <w:keepNext/>
      <w:tabs>
        <w:tab w:val="left" w:pos="5387"/>
      </w:tabs>
      <w:autoSpaceDE w:val="0"/>
      <w:autoSpaceDN w:val="0"/>
      <w:jc w:val="center"/>
      <w:outlineLvl w:val="2"/>
    </w:pPr>
    <w:rPr>
      <w:rFonts w:cs="Arial"/>
      <w:b w:val="0"/>
      <w:bCs w:val="0"/>
      <w:sz w:val="20"/>
      <w:u w:val="single"/>
    </w:rPr>
  </w:style>
  <w:style w:type="paragraph" w:styleId="berschrift4">
    <w:name w:val="heading 4"/>
    <w:basedOn w:val="Standard"/>
    <w:next w:val="Standard"/>
    <w:qFormat/>
    <w:pPr>
      <w:keepNext/>
      <w:outlineLvl w:val="3"/>
    </w:pPr>
    <w:rPr>
      <w:rFonts w:ascii="Futura Lt BT" w:hAnsi="Futura Lt BT"/>
      <w:b w:val="0"/>
      <w:bCs w:val="0"/>
      <w:caps/>
      <w:noProof/>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autoSpaceDE w:val="0"/>
      <w:autoSpaceDN w:val="0"/>
    </w:pPr>
    <w:rPr>
      <w:sz w:val="20"/>
      <w:szCs w:val="20"/>
    </w:rPr>
  </w:style>
  <w:style w:type="character" w:styleId="Seitenzahl">
    <w:name w:val="page number"/>
    <w:basedOn w:val="Absatz-Standardschriftart"/>
  </w:style>
  <w:style w:type="paragraph" w:styleId="Textkrper">
    <w:name w:val="Body Text"/>
    <w:basedOn w:val="Standard"/>
    <w:pPr>
      <w:tabs>
        <w:tab w:val="left" w:pos="5387"/>
      </w:tabs>
      <w:jc w:val="both"/>
    </w:pPr>
    <w:rPr>
      <w:rFonts w:cs="Arial"/>
      <w:color w:val="FF9900"/>
    </w:rPr>
  </w:style>
  <w:style w:type="paragraph" w:styleId="Textkrper2">
    <w:name w:val="Body Text 2"/>
    <w:basedOn w:val="Standard"/>
    <w:pPr>
      <w:tabs>
        <w:tab w:val="left" w:pos="5387"/>
      </w:tabs>
      <w:jc w:val="both"/>
    </w:pPr>
    <w:rPr>
      <w:rFonts w:cs="Arial"/>
    </w:rPr>
  </w:style>
  <w:style w:type="paragraph" w:styleId="Textkrper3">
    <w:name w:val="Body Text 3"/>
    <w:basedOn w:val="Standard"/>
    <w:pPr>
      <w:tabs>
        <w:tab w:val="left" w:pos="5387"/>
      </w:tabs>
      <w:jc w:val="both"/>
    </w:pPr>
    <w:rPr>
      <w:color w:val="000000"/>
    </w:rPr>
  </w:style>
  <w:style w:type="paragraph" w:styleId="Kopfzeile">
    <w:name w:val="header"/>
    <w:basedOn w:val="Standard"/>
    <w:link w:val="KopfzeileZchn"/>
    <w:pPr>
      <w:tabs>
        <w:tab w:val="center" w:pos="4536"/>
        <w:tab w:val="right" w:pos="9072"/>
      </w:tabs>
      <w:overflowPunct w:val="0"/>
      <w:autoSpaceDE w:val="0"/>
      <w:autoSpaceDN w:val="0"/>
      <w:adjustRightInd w:val="0"/>
      <w:textAlignment w:val="baseline"/>
    </w:pPr>
    <w:rPr>
      <w:szCs w:val="20"/>
    </w:rPr>
  </w:style>
  <w:style w:type="paragraph" w:styleId="Blocktext">
    <w:name w:val="Block Text"/>
    <w:basedOn w:val="Standard"/>
    <w:pPr>
      <w:tabs>
        <w:tab w:val="left" w:pos="5387"/>
      </w:tabs>
      <w:ind w:left="567" w:right="851"/>
      <w:jc w:val="center"/>
    </w:pPr>
    <w:rPr>
      <w:b w:val="0"/>
      <w:u w:val="single"/>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sid w:val="006E7EC0"/>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6E7EC0"/>
    <w:rPr>
      <w:rFonts w:ascii="Tahoma" w:hAnsi="Tahoma" w:cs="Tahoma"/>
      <w:b/>
      <w:bCs/>
      <w:sz w:val="16"/>
      <w:szCs w:val="16"/>
    </w:rPr>
  </w:style>
  <w:style w:type="character" w:customStyle="1" w:styleId="KopfzeileZchn">
    <w:name w:val="Kopfzeile Zchn"/>
    <w:basedOn w:val="Absatz-Standardschriftart"/>
    <w:link w:val="Kopfzeile"/>
    <w:rsid w:val="00537C07"/>
    <w:rPr>
      <w:rFonts w:ascii="Arial" w:hAnsi="Arial"/>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tuttl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516</Words>
  <Characters>3807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DER OBERBÜRGERMEISTER</vt:lpstr>
    </vt:vector>
  </TitlesOfParts>
  <Company>Stadtverwaltung Tuttlingen</Company>
  <LinksUpToDate>false</LinksUpToDate>
  <CharactersWithSpaces>4315</CharactersWithSpaces>
  <SharedDoc>false</SharedDoc>
  <HLinks>
    <vt:vector size="6" baseType="variant">
      <vt:variant>
        <vt:i4>458837</vt:i4>
      </vt:variant>
      <vt:variant>
        <vt:i4>3</vt:i4>
      </vt:variant>
      <vt:variant>
        <vt:i4>0</vt:i4>
      </vt:variant>
      <vt:variant>
        <vt:i4>5</vt:i4>
      </vt:variant>
      <vt:variant>
        <vt:lpwstr>http://www.tuttlingen.de/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OBERBÜRGERMEISTER</dc:title>
  <dc:creator>Stach, Sabine (Ib)</dc:creator>
  <cp:lastModifiedBy>Stach, Sabine (Ib)</cp:lastModifiedBy>
  <cp:revision>3</cp:revision>
  <cp:lastPrinted>2019-04-09T06:42:00Z</cp:lastPrinted>
  <dcterms:created xsi:type="dcterms:W3CDTF">2026-10-27T06:41:00Z</dcterms:created>
  <dcterms:modified xsi:type="dcterms:W3CDTF">2026-10-27T14:35:00Z</dcterms:modified>
</cp:coreProperties>
</file>