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2FADC" w14:textId="0DEA0609" w:rsidR="002F6D62" w:rsidRPr="002F6D62" w:rsidRDefault="002F6D62" w:rsidP="002F6D62">
      <w:pPr>
        <w:rPr>
          <w:bCs/>
        </w:rPr>
      </w:pPr>
      <w:r w:rsidRPr="00DF1F0E">
        <w:rPr>
          <w:b/>
          <w:bCs/>
          <w:sz w:val="72"/>
          <w:szCs w:val="72"/>
        </w:rPr>
        <w:t>Pressemitteilung</w:t>
      </w:r>
      <w:r w:rsidRPr="002F6D62">
        <w:rPr>
          <w:b/>
          <w:bCs/>
          <w:sz w:val="56"/>
          <w:szCs w:val="56"/>
        </w:rPr>
        <w:t xml:space="preserve"> </w:t>
      </w:r>
      <w:r>
        <w:rPr>
          <w:b/>
          <w:bCs/>
        </w:rPr>
        <w:br/>
      </w:r>
      <w:r w:rsidRPr="002F6D62">
        <w:rPr>
          <w:bCs/>
        </w:rPr>
        <w:t xml:space="preserve">der Landesgartenschau Leinefelde-Worbis gGmbH vom </w:t>
      </w:r>
      <w:r w:rsidR="00056D58">
        <w:rPr>
          <w:bCs/>
        </w:rPr>
        <w:t>24</w:t>
      </w:r>
      <w:r w:rsidRPr="002F6D62">
        <w:rPr>
          <w:bCs/>
        </w:rPr>
        <w:t>.</w:t>
      </w:r>
      <w:r w:rsidR="00DA0538">
        <w:rPr>
          <w:bCs/>
        </w:rPr>
        <w:t>08</w:t>
      </w:r>
      <w:r w:rsidRPr="002F6D62">
        <w:rPr>
          <w:bCs/>
        </w:rPr>
        <w:t>.2026</w:t>
      </w:r>
      <w:r>
        <w:rPr>
          <w:bCs/>
        </w:rPr>
        <w:br/>
      </w:r>
    </w:p>
    <w:p w14:paraId="3C4A6B25" w14:textId="26555BD8" w:rsidR="0081378A" w:rsidRPr="005221E2" w:rsidRDefault="005221E2" w:rsidP="0081378A">
      <w:pPr>
        <w:rPr>
          <w:b/>
          <w:bCs/>
        </w:rPr>
      </w:pPr>
      <w:bookmarkStart w:id="0" w:name="_Hlk235599430"/>
      <w:r w:rsidRPr="005221E2">
        <w:rPr>
          <w:b/>
          <w:bCs/>
        </w:rPr>
        <w:t>LGS-Gartenstadt wird Wohnquartier:</w:t>
      </w:r>
      <w:r>
        <w:rPr>
          <w:b/>
          <w:bCs/>
        </w:rPr>
        <w:t xml:space="preserve"> Baugrundstücke kommen auf den Markt</w:t>
      </w:r>
      <w:r w:rsidR="002F6D62" w:rsidRPr="005221E2">
        <w:rPr>
          <w:b/>
          <w:bCs/>
        </w:rPr>
        <w:br/>
      </w:r>
      <w:bookmarkEnd w:id="0"/>
    </w:p>
    <w:p w14:paraId="2B30805A" w14:textId="62A9C4FC" w:rsidR="007264E0" w:rsidRDefault="005221E2" w:rsidP="005221E2">
      <w:pPr>
        <w:rPr>
          <w:bCs/>
          <w:sz w:val="20"/>
          <w:szCs w:val="20"/>
        </w:rPr>
      </w:pPr>
      <w:r w:rsidRPr="00056D58">
        <w:rPr>
          <w:sz w:val="20"/>
          <w:szCs w:val="20"/>
        </w:rPr>
        <w:t>Leinefelde.</w:t>
      </w:r>
      <w:r w:rsidRPr="005221E2">
        <w:rPr>
          <w:bCs/>
          <w:sz w:val="20"/>
          <w:szCs w:val="20"/>
        </w:rPr>
        <w:t xml:space="preserve"> Die nächsten Schritte für die Gartenstadt sind vorbereitet: Nach dem Abschluss der Landesgartenschau soll auf dem attraktiv gestalteten Kerngelände ein neues, landschaftlich eingebettetes Wohngebiet entstehen. Die Stadt Leinefelde-Worbis startet jetzt mit der Vermarktung der künftigen Baugrundstücke.</w:t>
      </w:r>
    </w:p>
    <w:p w14:paraId="7712FB92" w14:textId="77777777" w:rsidR="005221E2" w:rsidRPr="005221E2" w:rsidRDefault="005221E2" w:rsidP="005221E2">
      <w:pPr>
        <w:rPr>
          <w:bCs/>
          <w:sz w:val="20"/>
          <w:szCs w:val="20"/>
        </w:rPr>
      </w:pPr>
      <w:r w:rsidRPr="005221E2">
        <w:rPr>
          <w:bCs/>
          <w:sz w:val="20"/>
          <w:szCs w:val="20"/>
        </w:rPr>
        <w:t>Grundlage ist die derzeit im Entwurf befindliche Änderung des Bebauungsplans Nr. 140. Vorgesehen sind unterschiedliche Wohnformen, vom Kleinhaus über klassische Einfamilienhäuser bis hin zu Mehrfamilienhäusern mit bis zu acht Wohneinheiten. Die geplanten Gebäudehöhen nehmen von Norden nach Süden ab. So soll möglichst vielen Grundstücken ein attraktiver Blick auf den im Zuge der Landesgartenschau entstandenen Auenpark ermöglicht werden.</w:t>
      </w:r>
    </w:p>
    <w:p w14:paraId="2E4A04EE" w14:textId="28A3FB40" w:rsidR="005221E2" w:rsidRPr="005221E2" w:rsidRDefault="0093774A" w:rsidP="005221E2">
      <w:pPr>
        <w:rPr>
          <w:bCs/>
          <w:sz w:val="20"/>
          <w:szCs w:val="20"/>
        </w:rPr>
      </w:pPr>
      <w:r>
        <w:rPr>
          <w:bCs/>
          <w:sz w:val="20"/>
          <w:szCs w:val="20"/>
        </w:rPr>
        <w:t>„</w:t>
      </w:r>
      <w:r w:rsidR="005221E2" w:rsidRPr="005221E2">
        <w:rPr>
          <w:bCs/>
          <w:sz w:val="20"/>
          <w:szCs w:val="20"/>
        </w:rPr>
        <w:t xml:space="preserve">Ein besonderes Merkmal des neuen Quartiers sind die sogenannten </w:t>
      </w:r>
      <w:r>
        <w:rPr>
          <w:bCs/>
          <w:sz w:val="20"/>
          <w:szCs w:val="20"/>
        </w:rPr>
        <w:t>‚</w:t>
      </w:r>
      <w:r w:rsidR="005221E2" w:rsidRPr="005221E2">
        <w:rPr>
          <w:bCs/>
          <w:sz w:val="20"/>
          <w:szCs w:val="20"/>
        </w:rPr>
        <w:t>grünen Finger</w:t>
      </w:r>
      <w:r>
        <w:rPr>
          <w:bCs/>
          <w:sz w:val="20"/>
          <w:szCs w:val="20"/>
        </w:rPr>
        <w:t>‘</w:t>
      </w:r>
      <w:r w:rsidR="005221E2" w:rsidRPr="005221E2">
        <w:rPr>
          <w:bCs/>
          <w:sz w:val="20"/>
          <w:szCs w:val="20"/>
        </w:rPr>
        <w:t>. Sie gliedern die einzelnen Wohnbereiche, schaffen Grünräume und übernehmen zugleich eine wichtige Funktion bei der Ableitung des Oberflächenwassers. Dieses soll nach aktuellem Planungsstand über moderne Retentionsbodenfilter gereinigt und anschließend in die Ohne geleitet werden</w:t>
      </w:r>
      <w:r>
        <w:rPr>
          <w:bCs/>
          <w:sz w:val="20"/>
          <w:szCs w:val="20"/>
        </w:rPr>
        <w:t>“</w:t>
      </w:r>
      <w:r w:rsidR="005221E2" w:rsidRPr="005221E2">
        <w:rPr>
          <w:bCs/>
          <w:sz w:val="20"/>
          <w:szCs w:val="20"/>
        </w:rPr>
        <w:t>, heißt es vom städtischen Bauamt.</w:t>
      </w:r>
    </w:p>
    <w:p w14:paraId="68ABDFB9" w14:textId="77777777" w:rsidR="005221E2" w:rsidRPr="005221E2" w:rsidRDefault="005221E2" w:rsidP="005221E2">
      <w:pPr>
        <w:rPr>
          <w:bCs/>
          <w:sz w:val="20"/>
          <w:szCs w:val="20"/>
        </w:rPr>
      </w:pPr>
      <w:r w:rsidRPr="005221E2">
        <w:rPr>
          <w:bCs/>
          <w:sz w:val="20"/>
          <w:szCs w:val="20"/>
        </w:rPr>
        <w:t>Auch die Lage bietet beste Voraussetzungen für ein Wohnquartier für unterschiedliche Generationen. Nahversorgung, medizinische Einrichtungen, Gastronomie und Supermärkte sind fußläufig erreichbar. Hinzu kommen eine gute Anbindung an den öffentlichen Nahverkehr sowie der derzeit entstehende Schulcampus St. Elisabeth in unmittelbarer Nähe.</w:t>
      </w:r>
    </w:p>
    <w:p w14:paraId="24B29E11" w14:textId="77777777" w:rsidR="005221E2" w:rsidRPr="005221E2" w:rsidRDefault="005221E2" w:rsidP="005221E2">
      <w:pPr>
        <w:rPr>
          <w:bCs/>
          <w:sz w:val="20"/>
          <w:szCs w:val="20"/>
        </w:rPr>
      </w:pPr>
      <w:r w:rsidRPr="005221E2">
        <w:rPr>
          <w:bCs/>
          <w:sz w:val="20"/>
          <w:szCs w:val="20"/>
        </w:rPr>
        <w:t>Interessenten können sich bereits jetzt beim Bauamt der Stadt Leinefelde-Worbis über Grundstücke, Planungsstand und weitere Rahmenbedingungen informieren.</w:t>
      </w:r>
    </w:p>
    <w:p w14:paraId="20428428" w14:textId="71E179BB" w:rsidR="005221E2" w:rsidRPr="00956A75" w:rsidRDefault="005221E2" w:rsidP="005221E2">
      <w:pPr>
        <w:rPr>
          <w:bCs/>
          <w:sz w:val="20"/>
          <w:szCs w:val="20"/>
        </w:rPr>
      </w:pPr>
      <w:r w:rsidRPr="005221E2">
        <w:rPr>
          <w:b/>
          <w:bCs/>
          <w:sz w:val="20"/>
          <w:szCs w:val="20"/>
        </w:rPr>
        <w:t>Kontakt:</w:t>
      </w:r>
      <w:r w:rsidRPr="005221E2">
        <w:rPr>
          <w:bCs/>
          <w:sz w:val="20"/>
          <w:szCs w:val="20"/>
        </w:rPr>
        <w:br/>
        <w:t>Bauamt der Stadt Leinefelde-Worbis</w:t>
      </w:r>
      <w:r w:rsidRPr="005221E2">
        <w:rPr>
          <w:bCs/>
          <w:sz w:val="20"/>
          <w:szCs w:val="20"/>
        </w:rPr>
        <w:br/>
        <w:t>Telefon: 03605/200</w:t>
      </w:r>
      <w:r w:rsidR="00715CEA">
        <w:rPr>
          <w:bCs/>
          <w:sz w:val="20"/>
          <w:szCs w:val="20"/>
        </w:rPr>
        <w:t xml:space="preserve"> </w:t>
      </w:r>
      <w:r w:rsidRPr="005221E2">
        <w:rPr>
          <w:bCs/>
          <w:sz w:val="20"/>
          <w:szCs w:val="20"/>
        </w:rPr>
        <w:t>228</w:t>
      </w:r>
      <w:r w:rsidRPr="005221E2">
        <w:rPr>
          <w:bCs/>
          <w:sz w:val="20"/>
          <w:szCs w:val="20"/>
        </w:rPr>
        <w:br/>
        <w:t xml:space="preserve">E-Mail: </w:t>
      </w:r>
      <w:hyperlink r:id="rId5" w:tgtFrame="_blank" w:tooltip="E-Mail an bauamt@leinefelde-worbis.de" w:history="1">
        <w:r w:rsidRPr="005221E2">
          <w:rPr>
            <w:rStyle w:val="Hyperlink"/>
            <w:bCs/>
            <w:sz w:val="20"/>
            <w:szCs w:val="20"/>
          </w:rPr>
          <w:t>bauamt@leinefelde-worbis.de</w:t>
        </w:r>
      </w:hyperlink>
    </w:p>
    <w:sectPr w:rsidR="005221E2" w:rsidRPr="00956A75" w:rsidSect="00D04220">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1D0EBF"/>
    <w:multiLevelType w:val="multilevel"/>
    <w:tmpl w:val="D24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AE7285"/>
    <w:multiLevelType w:val="multilevel"/>
    <w:tmpl w:val="2D00C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6014AC"/>
    <w:multiLevelType w:val="multilevel"/>
    <w:tmpl w:val="9A24F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4367561">
    <w:abstractNumId w:val="0"/>
  </w:num>
  <w:num w:numId="2" w16cid:durableId="1680155161">
    <w:abstractNumId w:val="1"/>
  </w:num>
  <w:num w:numId="3" w16cid:durableId="14711740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D62"/>
    <w:rsid w:val="000173C7"/>
    <w:rsid w:val="00056D58"/>
    <w:rsid w:val="0009591E"/>
    <w:rsid w:val="000A1B10"/>
    <w:rsid w:val="000A6984"/>
    <w:rsid w:val="00244A75"/>
    <w:rsid w:val="00283A22"/>
    <w:rsid w:val="002A19C7"/>
    <w:rsid w:val="002F0716"/>
    <w:rsid w:val="002F6D62"/>
    <w:rsid w:val="00335767"/>
    <w:rsid w:val="003424B2"/>
    <w:rsid w:val="003875E4"/>
    <w:rsid w:val="0039287A"/>
    <w:rsid w:val="003F3A18"/>
    <w:rsid w:val="00435003"/>
    <w:rsid w:val="00486B71"/>
    <w:rsid w:val="004A7398"/>
    <w:rsid w:val="004B745B"/>
    <w:rsid w:val="004F3B11"/>
    <w:rsid w:val="005221E2"/>
    <w:rsid w:val="00590C11"/>
    <w:rsid w:val="005C2CD0"/>
    <w:rsid w:val="005C5D77"/>
    <w:rsid w:val="005D6392"/>
    <w:rsid w:val="00615E0E"/>
    <w:rsid w:val="006233CD"/>
    <w:rsid w:val="0069431C"/>
    <w:rsid w:val="006B6E43"/>
    <w:rsid w:val="006D122C"/>
    <w:rsid w:val="0070522B"/>
    <w:rsid w:val="00715CEA"/>
    <w:rsid w:val="007264E0"/>
    <w:rsid w:val="00750F57"/>
    <w:rsid w:val="00775ACD"/>
    <w:rsid w:val="007A4C06"/>
    <w:rsid w:val="007B6606"/>
    <w:rsid w:val="007C0416"/>
    <w:rsid w:val="00803818"/>
    <w:rsid w:val="0081378A"/>
    <w:rsid w:val="00813D96"/>
    <w:rsid w:val="00824DFD"/>
    <w:rsid w:val="0082518A"/>
    <w:rsid w:val="00863811"/>
    <w:rsid w:val="00871529"/>
    <w:rsid w:val="0093774A"/>
    <w:rsid w:val="0093781F"/>
    <w:rsid w:val="0094500B"/>
    <w:rsid w:val="00956A75"/>
    <w:rsid w:val="00982F9B"/>
    <w:rsid w:val="00A61314"/>
    <w:rsid w:val="00B06031"/>
    <w:rsid w:val="00B0751E"/>
    <w:rsid w:val="00B5105A"/>
    <w:rsid w:val="00B62A9B"/>
    <w:rsid w:val="00BF38C4"/>
    <w:rsid w:val="00C32FF4"/>
    <w:rsid w:val="00D04220"/>
    <w:rsid w:val="00DA0538"/>
    <w:rsid w:val="00DF1F0E"/>
    <w:rsid w:val="00E17C85"/>
    <w:rsid w:val="00E74F4E"/>
    <w:rsid w:val="00E81423"/>
    <w:rsid w:val="00F15391"/>
    <w:rsid w:val="00F775D2"/>
    <w:rsid w:val="00F95E93"/>
    <w:rsid w:val="00F96D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81A43"/>
  <w15:chartTrackingRefBased/>
  <w15:docId w15:val="{77B10057-1944-40B3-97A0-489347768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F6D6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2F6D6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2F6D62"/>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2F6D62"/>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2F6D62"/>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2F6D6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F6D6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F6D6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F6D6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F6D62"/>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2F6D62"/>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2F6D62"/>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2F6D62"/>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2F6D62"/>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2F6D6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F6D6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F6D6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F6D62"/>
    <w:rPr>
      <w:rFonts w:eastAsiaTheme="majorEastAsia" w:cstheme="majorBidi"/>
      <w:color w:val="272727" w:themeColor="text1" w:themeTint="D8"/>
    </w:rPr>
  </w:style>
  <w:style w:type="paragraph" w:styleId="Titel">
    <w:name w:val="Title"/>
    <w:basedOn w:val="Standard"/>
    <w:next w:val="Standard"/>
    <w:link w:val="TitelZchn"/>
    <w:uiPriority w:val="10"/>
    <w:qFormat/>
    <w:rsid w:val="002F6D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F6D6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F6D6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F6D6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F6D6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F6D62"/>
    <w:rPr>
      <w:i/>
      <w:iCs/>
      <w:color w:val="404040" w:themeColor="text1" w:themeTint="BF"/>
    </w:rPr>
  </w:style>
  <w:style w:type="paragraph" w:styleId="Listenabsatz">
    <w:name w:val="List Paragraph"/>
    <w:basedOn w:val="Standard"/>
    <w:uiPriority w:val="34"/>
    <w:qFormat/>
    <w:rsid w:val="002F6D62"/>
    <w:pPr>
      <w:ind w:left="720"/>
      <w:contextualSpacing/>
    </w:pPr>
  </w:style>
  <w:style w:type="character" w:styleId="IntensiveHervorhebung">
    <w:name w:val="Intense Emphasis"/>
    <w:basedOn w:val="Absatz-Standardschriftart"/>
    <w:uiPriority w:val="21"/>
    <w:qFormat/>
    <w:rsid w:val="002F6D62"/>
    <w:rPr>
      <w:i/>
      <w:iCs/>
      <w:color w:val="2E74B5" w:themeColor="accent1" w:themeShade="BF"/>
    </w:rPr>
  </w:style>
  <w:style w:type="paragraph" w:styleId="IntensivesZitat">
    <w:name w:val="Intense Quote"/>
    <w:basedOn w:val="Standard"/>
    <w:next w:val="Standard"/>
    <w:link w:val="IntensivesZitatZchn"/>
    <w:uiPriority w:val="30"/>
    <w:qFormat/>
    <w:rsid w:val="002F6D6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2F6D62"/>
    <w:rPr>
      <w:i/>
      <w:iCs/>
      <w:color w:val="2E74B5" w:themeColor="accent1" w:themeShade="BF"/>
    </w:rPr>
  </w:style>
  <w:style w:type="character" w:styleId="IntensiverVerweis">
    <w:name w:val="Intense Reference"/>
    <w:basedOn w:val="Absatz-Standardschriftart"/>
    <w:uiPriority w:val="32"/>
    <w:qFormat/>
    <w:rsid w:val="002F6D62"/>
    <w:rPr>
      <w:b/>
      <w:bCs/>
      <w:smallCaps/>
      <w:color w:val="2E74B5" w:themeColor="accent1" w:themeShade="BF"/>
      <w:spacing w:val="5"/>
    </w:rPr>
  </w:style>
  <w:style w:type="character" w:styleId="Hyperlink">
    <w:name w:val="Hyperlink"/>
    <w:basedOn w:val="Absatz-Standardschriftart"/>
    <w:uiPriority w:val="99"/>
    <w:unhideWhenUsed/>
    <w:rsid w:val="00DF1F0E"/>
    <w:rPr>
      <w:color w:val="0563C1" w:themeColor="hyperlink"/>
      <w:u w:val="single"/>
    </w:rPr>
  </w:style>
  <w:style w:type="character" w:styleId="NichtaufgelsteErwhnung">
    <w:name w:val="Unresolved Mention"/>
    <w:basedOn w:val="Absatz-Standardschriftart"/>
    <w:uiPriority w:val="99"/>
    <w:semiHidden/>
    <w:unhideWhenUsed/>
    <w:rsid w:val="00DF1F0E"/>
    <w:rPr>
      <w:color w:val="605E5C"/>
      <w:shd w:val="clear" w:color="auto" w:fill="E1DFDD"/>
    </w:rPr>
  </w:style>
  <w:style w:type="character" w:styleId="Kommentarzeichen">
    <w:name w:val="annotation reference"/>
    <w:basedOn w:val="Absatz-Standardschriftart"/>
    <w:uiPriority w:val="99"/>
    <w:semiHidden/>
    <w:unhideWhenUsed/>
    <w:rsid w:val="0082518A"/>
    <w:rPr>
      <w:sz w:val="16"/>
      <w:szCs w:val="16"/>
    </w:rPr>
  </w:style>
  <w:style w:type="paragraph" w:styleId="Kommentartext">
    <w:name w:val="annotation text"/>
    <w:basedOn w:val="Standard"/>
    <w:link w:val="KommentartextZchn"/>
    <w:uiPriority w:val="99"/>
    <w:unhideWhenUsed/>
    <w:rsid w:val="0082518A"/>
    <w:pPr>
      <w:spacing w:line="240" w:lineRule="auto"/>
    </w:pPr>
    <w:rPr>
      <w:sz w:val="20"/>
      <w:szCs w:val="20"/>
    </w:rPr>
  </w:style>
  <w:style w:type="character" w:customStyle="1" w:styleId="KommentartextZchn">
    <w:name w:val="Kommentartext Zchn"/>
    <w:basedOn w:val="Absatz-Standardschriftart"/>
    <w:link w:val="Kommentartext"/>
    <w:uiPriority w:val="99"/>
    <w:rsid w:val="0082518A"/>
    <w:rPr>
      <w:sz w:val="20"/>
      <w:szCs w:val="20"/>
    </w:rPr>
  </w:style>
  <w:style w:type="paragraph" w:styleId="Kommentarthema">
    <w:name w:val="annotation subject"/>
    <w:basedOn w:val="Kommentartext"/>
    <w:next w:val="Kommentartext"/>
    <w:link w:val="KommentarthemaZchn"/>
    <w:uiPriority w:val="99"/>
    <w:semiHidden/>
    <w:unhideWhenUsed/>
    <w:rsid w:val="0082518A"/>
    <w:rPr>
      <w:b/>
      <w:bCs/>
    </w:rPr>
  </w:style>
  <w:style w:type="character" w:customStyle="1" w:styleId="KommentarthemaZchn">
    <w:name w:val="Kommentarthema Zchn"/>
    <w:basedOn w:val="KommentartextZchn"/>
    <w:link w:val="Kommentarthema"/>
    <w:uiPriority w:val="99"/>
    <w:semiHidden/>
    <w:rsid w:val="008251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15143">
      <w:bodyDiv w:val="1"/>
      <w:marLeft w:val="0"/>
      <w:marRight w:val="0"/>
      <w:marTop w:val="0"/>
      <w:marBottom w:val="0"/>
      <w:divBdr>
        <w:top w:val="none" w:sz="0" w:space="0" w:color="auto"/>
        <w:left w:val="none" w:sz="0" w:space="0" w:color="auto"/>
        <w:bottom w:val="none" w:sz="0" w:space="0" w:color="auto"/>
        <w:right w:val="none" w:sz="0" w:space="0" w:color="auto"/>
      </w:divBdr>
    </w:div>
    <w:div w:id="146942406">
      <w:bodyDiv w:val="1"/>
      <w:marLeft w:val="0"/>
      <w:marRight w:val="0"/>
      <w:marTop w:val="0"/>
      <w:marBottom w:val="0"/>
      <w:divBdr>
        <w:top w:val="none" w:sz="0" w:space="0" w:color="auto"/>
        <w:left w:val="none" w:sz="0" w:space="0" w:color="auto"/>
        <w:bottom w:val="none" w:sz="0" w:space="0" w:color="auto"/>
        <w:right w:val="none" w:sz="0" w:space="0" w:color="auto"/>
      </w:divBdr>
    </w:div>
    <w:div w:id="313802423">
      <w:bodyDiv w:val="1"/>
      <w:marLeft w:val="0"/>
      <w:marRight w:val="0"/>
      <w:marTop w:val="0"/>
      <w:marBottom w:val="0"/>
      <w:divBdr>
        <w:top w:val="none" w:sz="0" w:space="0" w:color="auto"/>
        <w:left w:val="none" w:sz="0" w:space="0" w:color="auto"/>
        <w:bottom w:val="none" w:sz="0" w:space="0" w:color="auto"/>
        <w:right w:val="none" w:sz="0" w:space="0" w:color="auto"/>
      </w:divBdr>
    </w:div>
    <w:div w:id="325018848">
      <w:bodyDiv w:val="1"/>
      <w:marLeft w:val="0"/>
      <w:marRight w:val="0"/>
      <w:marTop w:val="0"/>
      <w:marBottom w:val="0"/>
      <w:divBdr>
        <w:top w:val="none" w:sz="0" w:space="0" w:color="auto"/>
        <w:left w:val="none" w:sz="0" w:space="0" w:color="auto"/>
        <w:bottom w:val="none" w:sz="0" w:space="0" w:color="auto"/>
        <w:right w:val="none" w:sz="0" w:space="0" w:color="auto"/>
      </w:divBdr>
    </w:div>
    <w:div w:id="349382748">
      <w:bodyDiv w:val="1"/>
      <w:marLeft w:val="0"/>
      <w:marRight w:val="0"/>
      <w:marTop w:val="0"/>
      <w:marBottom w:val="0"/>
      <w:divBdr>
        <w:top w:val="none" w:sz="0" w:space="0" w:color="auto"/>
        <w:left w:val="none" w:sz="0" w:space="0" w:color="auto"/>
        <w:bottom w:val="none" w:sz="0" w:space="0" w:color="auto"/>
        <w:right w:val="none" w:sz="0" w:space="0" w:color="auto"/>
      </w:divBdr>
    </w:div>
    <w:div w:id="419913742">
      <w:bodyDiv w:val="1"/>
      <w:marLeft w:val="0"/>
      <w:marRight w:val="0"/>
      <w:marTop w:val="0"/>
      <w:marBottom w:val="0"/>
      <w:divBdr>
        <w:top w:val="none" w:sz="0" w:space="0" w:color="auto"/>
        <w:left w:val="none" w:sz="0" w:space="0" w:color="auto"/>
        <w:bottom w:val="none" w:sz="0" w:space="0" w:color="auto"/>
        <w:right w:val="none" w:sz="0" w:space="0" w:color="auto"/>
      </w:divBdr>
    </w:div>
    <w:div w:id="472217993">
      <w:bodyDiv w:val="1"/>
      <w:marLeft w:val="0"/>
      <w:marRight w:val="0"/>
      <w:marTop w:val="0"/>
      <w:marBottom w:val="0"/>
      <w:divBdr>
        <w:top w:val="none" w:sz="0" w:space="0" w:color="auto"/>
        <w:left w:val="none" w:sz="0" w:space="0" w:color="auto"/>
        <w:bottom w:val="none" w:sz="0" w:space="0" w:color="auto"/>
        <w:right w:val="none" w:sz="0" w:space="0" w:color="auto"/>
      </w:divBdr>
    </w:div>
    <w:div w:id="619846254">
      <w:bodyDiv w:val="1"/>
      <w:marLeft w:val="0"/>
      <w:marRight w:val="0"/>
      <w:marTop w:val="0"/>
      <w:marBottom w:val="0"/>
      <w:divBdr>
        <w:top w:val="none" w:sz="0" w:space="0" w:color="auto"/>
        <w:left w:val="none" w:sz="0" w:space="0" w:color="auto"/>
        <w:bottom w:val="none" w:sz="0" w:space="0" w:color="auto"/>
        <w:right w:val="none" w:sz="0" w:space="0" w:color="auto"/>
      </w:divBdr>
    </w:div>
    <w:div w:id="700129514">
      <w:bodyDiv w:val="1"/>
      <w:marLeft w:val="0"/>
      <w:marRight w:val="0"/>
      <w:marTop w:val="0"/>
      <w:marBottom w:val="0"/>
      <w:divBdr>
        <w:top w:val="none" w:sz="0" w:space="0" w:color="auto"/>
        <w:left w:val="none" w:sz="0" w:space="0" w:color="auto"/>
        <w:bottom w:val="none" w:sz="0" w:space="0" w:color="auto"/>
        <w:right w:val="none" w:sz="0" w:space="0" w:color="auto"/>
      </w:divBdr>
    </w:div>
    <w:div w:id="735474621">
      <w:bodyDiv w:val="1"/>
      <w:marLeft w:val="0"/>
      <w:marRight w:val="0"/>
      <w:marTop w:val="0"/>
      <w:marBottom w:val="0"/>
      <w:divBdr>
        <w:top w:val="none" w:sz="0" w:space="0" w:color="auto"/>
        <w:left w:val="none" w:sz="0" w:space="0" w:color="auto"/>
        <w:bottom w:val="none" w:sz="0" w:space="0" w:color="auto"/>
        <w:right w:val="none" w:sz="0" w:space="0" w:color="auto"/>
      </w:divBdr>
      <w:divsChild>
        <w:div w:id="1137573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0096928">
      <w:bodyDiv w:val="1"/>
      <w:marLeft w:val="0"/>
      <w:marRight w:val="0"/>
      <w:marTop w:val="0"/>
      <w:marBottom w:val="0"/>
      <w:divBdr>
        <w:top w:val="none" w:sz="0" w:space="0" w:color="auto"/>
        <w:left w:val="none" w:sz="0" w:space="0" w:color="auto"/>
        <w:bottom w:val="none" w:sz="0" w:space="0" w:color="auto"/>
        <w:right w:val="none" w:sz="0" w:space="0" w:color="auto"/>
      </w:divBdr>
    </w:div>
    <w:div w:id="838696777">
      <w:bodyDiv w:val="1"/>
      <w:marLeft w:val="0"/>
      <w:marRight w:val="0"/>
      <w:marTop w:val="0"/>
      <w:marBottom w:val="0"/>
      <w:divBdr>
        <w:top w:val="none" w:sz="0" w:space="0" w:color="auto"/>
        <w:left w:val="none" w:sz="0" w:space="0" w:color="auto"/>
        <w:bottom w:val="none" w:sz="0" w:space="0" w:color="auto"/>
        <w:right w:val="none" w:sz="0" w:space="0" w:color="auto"/>
      </w:divBdr>
    </w:div>
    <w:div w:id="918173967">
      <w:bodyDiv w:val="1"/>
      <w:marLeft w:val="0"/>
      <w:marRight w:val="0"/>
      <w:marTop w:val="0"/>
      <w:marBottom w:val="0"/>
      <w:divBdr>
        <w:top w:val="none" w:sz="0" w:space="0" w:color="auto"/>
        <w:left w:val="none" w:sz="0" w:space="0" w:color="auto"/>
        <w:bottom w:val="none" w:sz="0" w:space="0" w:color="auto"/>
        <w:right w:val="none" w:sz="0" w:space="0" w:color="auto"/>
      </w:divBdr>
      <w:divsChild>
        <w:div w:id="1592667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7604455">
      <w:bodyDiv w:val="1"/>
      <w:marLeft w:val="0"/>
      <w:marRight w:val="0"/>
      <w:marTop w:val="0"/>
      <w:marBottom w:val="0"/>
      <w:divBdr>
        <w:top w:val="none" w:sz="0" w:space="0" w:color="auto"/>
        <w:left w:val="none" w:sz="0" w:space="0" w:color="auto"/>
        <w:bottom w:val="none" w:sz="0" w:space="0" w:color="auto"/>
        <w:right w:val="none" w:sz="0" w:space="0" w:color="auto"/>
      </w:divBdr>
    </w:div>
    <w:div w:id="1103649288">
      <w:bodyDiv w:val="1"/>
      <w:marLeft w:val="0"/>
      <w:marRight w:val="0"/>
      <w:marTop w:val="0"/>
      <w:marBottom w:val="0"/>
      <w:divBdr>
        <w:top w:val="none" w:sz="0" w:space="0" w:color="auto"/>
        <w:left w:val="none" w:sz="0" w:space="0" w:color="auto"/>
        <w:bottom w:val="none" w:sz="0" w:space="0" w:color="auto"/>
        <w:right w:val="none" w:sz="0" w:space="0" w:color="auto"/>
      </w:divBdr>
    </w:div>
    <w:div w:id="1151478937">
      <w:bodyDiv w:val="1"/>
      <w:marLeft w:val="0"/>
      <w:marRight w:val="0"/>
      <w:marTop w:val="0"/>
      <w:marBottom w:val="0"/>
      <w:divBdr>
        <w:top w:val="none" w:sz="0" w:space="0" w:color="auto"/>
        <w:left w:val="none" w:sz="0" w:space="0" w:color="auto"/>
        <w:bottom w:val="none" w:sz="0" w:space="0" w:color="auto"/>
        <w:right w:val="none" w:sz="0" w:space="0" w:color="auto"/>
      </w:divBdr>
    </w:div>
    <w:div w:id="1235120738">
      <w:bodyDiv w:val="1"/>
      <w:marLeft w:val="0"/>
      <w:marRight w:val="0"/>
      <w:marTop w:val="0"/>
      <w:marBottom w:val="0"/>
      <w:divBdr>
        <w:top w:val="none" w:sz="0" w:space="0" w:color="auto"/>
        <w:left w:val="none" w:sz="0" w:space="0" w:color="auto"/>
        <w:bottom w:val="none" w:sz="0" w:space="0" w:color="auto"/>
        <w:right w:val="none" w:sz="0" w:space="0" w:color="auto"/>
      </w:divBdr>
    </w:div>
    <w:div w:id="1238829881">
      <w:bodyDiv w:val="1"/>
      <w:marLeft w:val="0"/>
      <w:marRight w:val="0"/>
      <w:marTop w:val="0"/>
      <w:marBottom w:val="0"/>
      <w:divBdr>
        <w:top w:val="none" w:sz="0" w:space="0" w:color="auto"/>
        <w:left w:val="none" w:sz="0" w:space="0" w:color="auto"/>
        <w:bottom w:val="none" w:sz="0" w:space="0" w:color="auto"/>
        <w:right w:val="none" w:sz="0" w:space="0" w:color="auto"/>
      </w:divBdr>
    </w:div>
    <w:div w:id="1359357929">
      <w:bodyDiv w:val="1"/>
      <w:marLeft w:val="0"/>
      <w:marRight w:val="0"/>
      <w:marTop w:val="0"/>
      <w:marBottom w:val="0"/>
      <w:divBdr>
        <w:top w:val="none" w:sz="0" w:space="0" w:color="auto"/>
        <w:left w:val="none" w:sz="0" w:space="0" w:color="auto"/>
        <w:bottom w:val="none" w:sz="0" w:space="0" w:color="auto"/>
        <w:right w:val="none" w:sz="0" w:space="0" w:color="auto"/>
      </w:divBdr>
    </w:div>
    <w:div w:id="1368412580">
      <w:bodyDiv w:val="1"/>
      <w:marLeft w:val="0"/>
      <w:marRight w:val="0"/>
      <w:marTop w:val="0"/>
      <w:marBottom w:val="0"/>
      <w:divBdr>
        <w:top w:val="none" w:sz="0" w:space="0" w:color="auto"/>
        <w:left w:val="none" w:sz="0" w:space="0" w:color="auto"/>
        <w:bottom w:val="none" w:sz="0" w:space="0" w:color="auto"/>
        <w:right w:val="none" w:sz="0" w:space="0" w:color="auto"/>
      </w:divBdr>
    </w:div>
    <w:div w:id="1528248558">
      <w:bodyDiv w:val="1"/>
      <w:marLeft w:val="0"/>
      <w:marRight w:val="0"/>
      <w:marTop w:val="0"/>
      <w:marBottom w:val="0"/>
      <w:divBdr>
        <w:top w:val="none" w:sz="0" w:space="0" w:color="auto"/>
        <w:left w:val="none" w:sz="0" w:space="0" w:color="auto"/>
        <w:bottom w:val="none" w:sz="0" w:space="0" w:color="auto"/>
        <w:right w:val="none" w:sz="0" w:space="0" w:color="auto"/>
      </w:divBdr>
    </w:div>
    <w:div w:id="1621716740">
      <w:bodyDiv w:val="1"/>
      <w:marLeft w:val="0"/>
      <w:marRight w:val="0"/>
      <w:marTop w:val="0"/>
      <w:marBottom w:val="0"/>
      <w:divBdr>
        <w:top w:val="none" w:sz="0" w:space="0" w:color="auto"/>
        <w:left w:val="none" w:sz="0" w:space="0" w:color="auto"/>
        <w:bottom w:val="none" w:sz="0" w:space="0" w:color="auto"/>
        <w:right w:val="none" w:sz="0" w:space="0" w:color="auto"/>
      </w:divBdr>
    </w:div>
    <w:div w:id="1793477925">
      <w:bodyDiv w:val="1"/>
      <w:marLeft w:val="0"/>
      <w:marRight w:val="0"/>
      <w:marTop w:val="0"/>
      <w:marBottom w:val="0"/>
      <w:divBdr>
        <w:top w:val="none" w:sz="0" w:space="0" w:color="auto"/>
        <w:left w:val="none" w:sz="0" w:space="0" w:color="auto"/>
        <w:bottom w:val="none" w:sz="0" w:space="0" w:color="auto"/>
        <w:right w:val="none" w:sz="0" w:space="0" w:color="auto"/>
      </w:divBdr>
    </w:div>
    <w:div w:id="1803426642">
      <w:bodyDiv w:val="1"/>
      <w:marLeft w:val="0"/>
      <w:marRight w:val="0"/>
      <w:marTop w:val="0"/>
      <w:marBottom w:val="0"/>
      <w:divBdr>
        <w:top w:val="none" w:sz="0" w:space="0" w:color="auto"/>
        <w:left w:val="none" w:sz="0" w:space="0" w:color="auto"/>
        <w:bottom w:val="none" w:sz="0" w:space="0" w:color="auto"/>
        <w:right w:val="none" w:sz="0" w:space="0" w:color="auto"/>
      </w:divBdr>
    </w:div>
    <w:div w:id="1856075148">
      <w:bodyDiv w:val="1"/>
      <w:marLeft w:val="0"/>
      <w:marRight w:val="0"/>
      <w:marTop w:val="0"/>
      <w:marBottom w:val="0"/>
      <w:divBdr>
        <w:top w:val="none" w:sz="0" w:space="0" w:color="auto"/>
        <w:left w:val="none" w:sz="0" w:space="0" w:color="auto"/>
        <w:bottom w:val="none" w:sz="0" w:space="0" w:color="auto"/>
        <w:right w:val="none" w:sz="0" w:space="0" w:color="auto"/>
      </w:divBdr>
      <w:divsChild>
        <w:div w:id="294066441">
          <w:marLeft w:val="0"/>
          <w:marRight w:val="0"/>
          <w:marTop w:val="0"/>
          <w:marBottom w:val="0"/>
          <w:divBdr>
            <w:top w:val="none" w:sz="0" w:space="0" w:color="auto"/>
            <w:left w:val="none" w:sz="0" w:space="0" w:color="auto"/>
            <w:bottom w:val="none" w:sz="0" w:space="0" w:color="auto"/>
            <w:right w:val="none" w:sz="0" w:space="0" w:color="auto"/>
          </w:divBdr>
          <w:divsChild>
            <w:div w:id="4530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715950">
      <w:bodyDiv w:val="1"/>
      <w:marLeft w:val="0"/>
      <w:marRight w:val="0"/>
      <w:marTop w:val="0"/>
      <w:marBottom w:val="0"/>
      <w:divBdr>
        <w:top w:val="none" w:sz="0" w:space="0" w:color="auto"/>
        <w:left w:val="none" w:sz="0" w:space="0" w:color="auto"/>
        <w:bottom w:val="none" w:sz="0" w:space="0" w:color="auto"/>
        <w:right w:val="none" w:sz="0" w:space="0" w:color="auto"/>
      </w:divBdr>
      <w:divsChild>
        <w:div w:id="365060599">
          <w:marLeft w:val="0"/>
          <w:marRight w:val="0"/>
          <w:marTop w:val="0"/>
          <w:marBottom w:val="0"/>
          <w:divBdr>
            <w:top w:val="none" w:sz="0" w:space="0" w:color="auto"/>
            <w:left w:val="none" w:sz="0" w:space="0" w:color="auto"/>
            <w:bottom w:val="none" w:sz="0" w:space="0" w:color="auto"/>
            <w:right w:val="none" w:sz="0" w:space="0" w:color="auto"/>
          </w:divBdr>
          <w:divsChild>
            <w:div w:id="10146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60996">
      <w:bodyDiv w:val="1"/>
      <w:marLeft w:val="0"/>
      <w:marRight w:val="0"/>
      <w:marTop w:val="0"/>
      <w:marBottom w:val="0"/>
      <w:divBdr>
        <w:top w:val="none" w:sz="0" w:space="0" w:color="auto"/>
        <w:left w:val="none" w:sz="0" w:space="0" w:color="auto"/>
        <w:bottom w:val="none" w:sz="0" w:space="0" w:color="auto"/>
        <w:right w:val="none" w:sz="0" w:space="0" w:color="auto"/>
      </w:divBdr>
    </w:div>
    <w:div w:id="209034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auamt@leinefelde-worbis.d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274</Words>
  <Characters>1732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Stadt Leinefelde-Worbis</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Weißbach René</dc:creator>
  <cp:keywords/>
  <dc:description/>
  <cp:lastModifiedBy>Weißbach René</cp:lastModifiedBy>
  <cp:revision>5</cp:revision>
  <cp:lastPrinted>2026-08-03T06:24:00Z</cp:lastPrinted>
  <dcterms:created xsi:type="dcterms:W3CDTF">2026-08-24T09:46:00Z</dcterms:created>
  <dcterms:modified xsi:type="dcterms:W3CDTF">2026-08-24T09:48:00Z</dcterms:modified>
</cp:coreProperties>
</file>