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7DD83" w14:textId="77777777" w:rsidR="00023B3B" w:rsidRPr="00AD2EE1" w:rsidRDefault="00023B3B" w:rsidP="00023B3B">
      <w:pPr>
        <w:rPr>
          <w:rFonts w:ascii="Arial" w:hAnsi="Arial"/>
          <w:b/>
          <w:bCs/>
        </w:rPr>
      </w:pPr>
    </w:p>
    <w:p w14:paraId="41A0112E" w14:textId="2004A83B" w:rsidR="00AD2EE1" w:rsidRPr="00AD2EE1" w:rsidRDefault="00AD2EE1" w:rsidP="00AD2EE1">
      <w:pPr>
        <w:spacing w:line="360" w:lineRule="auto"/>
        <w:rPr>
          <w:rFonts w:ascii="Arial" w:hAnsi="Arial"/>
          <w:b/>
          <w:bCs/>
          <w:sz w:val="28"/>
          <w:szCs w:val="32"/>
        </w:rPr>
      </w:pPr>
      <w:r w:rsidRPr="00AD2EE1">
        <w:rPr>
          <w:rFonts w:ascii="Arial" w:hAnsi="Arial"/>
          <w:b/>
          <w:bCs/>
          <w:sz w:val="28"/>
          <w:szCs w:val="32"/>
        </w:rPr>
        <w:t>Geschäftsstelle macht die Senne erlebbar</w:t>
      </w:r>
    </w:p>
    <w:p w14:paraId="34BFEC86" w14:textId="2A1DD4EA" w:rsidR="00AD2EE1" w:rsidRPr="00AD2EE1" w:rsidRDefault="00AD2EE1" w:rsidP="00AD2EE1">
      <w:pPr>
        <w:spacing w:line="360" w:lineRule="auto"/>
        <w:rPr>
          <w:rFonts w:ascii="Arial" w:hAnsi="Arial"/>
          <w:b/>
          <w:bCs/>
        </w:rPr>
      </w:pPr>
      <w:r w:rsidRPr="00AD2EE1">
        <w:rPr>
          <w:rFonts w:ascii="Arial" w:hAnsi="Arial"/>
          <w:b/>
          <w:bCs/>
        </w:rPr>
        <w:t>Kommunen bündeln touristische Kräfte und entwickeln die Senne als einzigartigen Erlebnisraum weiter.</w:t>
      </w:r>
      <w:r w:rsidR="002D5F48" w:rsidRPr="002D5F48">
        <w:rPr>
          <w:rFonts w:ascii="Arial" w:hAnsi="Arial"/>
          <w:noProof/>
        </w:rPr>
        <w:t xml:space="preserve"> </w:t>
      </w:r>
    </w:p>
    <w:p w14:paraId="41E1B037" w14:textId="77777777" w:rsidR="00AD2EE1" w:rsidRPr="00AD2EE1" w:rsidRDefault="00AD2EE1" w:rsidP="00AD2EE1">
      <w:pPr>
        <w:spacing w:line="360" w:lineRule="auto"/>
        <w:rPr>
          <w:rFonts w:ascii="Arial" w:hAnsi="Arial"/>
        </w:rPr>
      </w:pPr>
    </w:p>
    <w:p w14:paraId="0A31F82A" w14:textId="52705FB3" w:rsidR="00AD2EE1" w:rsidRPr="00AD2EE1" w:rsidRDefault="00AD2EE1" w:rsidP="00AD2EE1">
      <w:pPr>
        <w:spacing w:line="360" w:lineRule="auto"/>
        <w:rPr>
          <w:rFonts w:ascii="Arial" w:hAnsi="Arial"/>
          <w:b/>
          <w:bCs/>
        </w:rPr>
      </w:pPr>
      <w:r w:rsidRPr="00AD2EE1">
        <w:rPr>
          <w:rFonts w:ascii="Arial" w:hAnsi="Arial"/>
          <w:b/>
          <w:bCs/>
        </w:rPr>
        <w:t>Die Geschäftsstelle „Senne für alle Sinne“ bündelt die touristischen Aktivitäten rund um den Erlebnisraum Senne. Was 2023 mit der interkommunalen Kooperation zwischen der Stadt Bad Lippspringe und der Gemeinde Schlangen gestartet ist, wird nun gemeinsam mit den Senne-Anrainerkommunen zu einem regional getragenen Projekt weiterentwickelt. Ziel ist es, die Senne über kommunale Grenzen hinweg als zusammenhängenden Natur- und Erlebnisraum zu entwickeln und ihre besonderen Potenziale gemeinsam erlebbar zu machen.</w:t>
      </w:r>
    </w:p>
    <w:p w14:paraId="3A0A0FFE" w14:textId="77777777" w:rsidR="00AD2EE1" w:rsidRPr="00AD2EE1" w:rsidRDefault="00AD2EE1" w:rsidP="00AD2EE1">
      <w:pPr>
        <w:spacing w:line="360" w:lineRule="auto"/>
        <w:rPr>
          <w:rFonts w:ascii="Arial" w:hAnsi="Arial"/>
        </w:rPr>
      </w:pPr>
    </w:p>
    <w:p w14:paraId="2F14479C" w14:textId="31F40BA3" w:rsidR="00AD2EE1" w:rsidRPr="00AD2EE1" w:rsidRDefault="00AD2EE1" w:rsidP="00AD2EE1">
      <w:pPr>
        <w:spacing w:line="360" w:lineRule="auto"/>
        <w:rPr>
          <w:rFonts w:ascii="Arial" w:hAnsi="Arial"/>
        </w:rPr>
      </w:pPr>
      <w:r w:rsidRPr="00AD2EE1">
        <w:rPr>
          <w:rFonts w:ascii="Arial" w:hAnsi="Arial"/>
        </w:rPr>
        <w:t xml:space="preserve">Die Geschäftsstelle vereint künftig die beiden Projekte </w:t>
      </w:r>
      <w:r w:rsidRPr="00AD2EE1">
        <w:rPr>
          <w:rFonts w:ascii="Arial" w:hAnsi="Arial"/>
          <w:b/>
          <w:bCs/>
        </w:rPr>
        <w:t>„Senne für alle Sinne“</w:t>
      </w:r>
      <w:r w:rsidRPr="00AD2EE1">
        <w:rPr>
          <w:rFonts w:ascii="Arial" w:hAnsi="Arial"/>
        </w:rPr>
        <w:t xml:space="preserve"> und den </w:t>
      </w:r>
      <w:r w:rsidRPr="00AD2EE1">
        <w:rPr>
          <w:rFonts w:ascii="Arial" w:hAnsi="Arial"/>
          <w:b/>
          <w:bCs/>
        </w:rPr>
        <w:t>Senne-Radweg</w:t>
      </w:r>
      <w:r w:rsidRPr="00AD2EE1">
        <w:rPr>
          <w:rFonts w:ascii="Arial" w:hAnsi="Arial"/>
        </w:rPr>
        <w:t xml:space="preserve"> unter einer gemeinsamen Dachmarke. Von ihrem Sitz in der ZukunftsWerkStadt in Bad Lippspringe aus koordiniert sie die Zusammenarbeit der beteiligten Kommunen Augustdorf, Detmold, Horn-Bad Meinberg, Hövelhof, Lage, Oerlinghausen, Schlangen und Schloß Holte-Stukenbrock. Im Mittelpunkt stehen die gemeinsame Weiterentwicklung, Vermarktung und Präsentation der touristischen Angebote rund um den Erlebnisraum Senne. Grundlage der Zusammenarbeit ist eine öffentlich-rechtliche Vereinbarung der beteiligten Kommunen, die am 16. Juli in Kraft getreten ist.</w:t>
      </w:r>
    </w:p>
    <w:p w14:paraId="380BF853" w14:textId="77777777" w:rsidR="00AD2EE1" w:rsidRPr="00AD2EE1" w:rsidRDefault="00AD2EE1" w:rsidP="00AD2EE1">
      <w:pPr>
        <w:spacing w:line="360" w:lineRule="auto"/>
        <w:rPr>
          <w:rFonts w:ascii="Arial" w:hAnsi="Arial"/>
        </w:rPr>
      </w:pPr>
    </w:p>
    <w:p w14:paraId="3E425B06" w14:textId="2E0846E3" w:rsidR="00AD2EE1" w:rsidRPr="00AD2EE1" w:rsidRDefault="00AD2EE1" w:rsidP="00AD2EE1">
      <w:pPr>
        <w:spacing w:line="360" w:lineRule="auto"/>
        <w:rPr>
          <w:rFonts w:ascii="Arial" w:hAnsi="Arial"/>
        </w:rPr>
      </w:pPr>
      <w:r w:rsidRPr="00AD2EE1">
        <w:rPr>
          <w:rFonts w:ascii="Arial" w:hAnsi="Arial"/>
        </w:rPr>
        <w:t>Wichtige Impulse für die weitere Entwicklung lieferte der erste Interkommunale Tourismuskongress Ende Mai in Bad Lippspringe. Die dort gewonnenen Erkenntnisse zeigten, dass authentische Naturerlebnisse, aktive Freizeitangebote und eine enge Zusammenarbeit über kommunale und Kreisgrenzen hinweg zu den zentralen Zukunftsthemen im Tourismus gehören.</w:t>
      </w:r>
    </w:p>
    <w:p w14:paraId="12AACAFA" w14:textId="7A894DFE" w:rsidR="00AD2EE1" w:rsidRPr="00AD2EE1" w:rsidRDefault="00AD2EE1" w:rsidP="00AD2EE1">
      <w:pPr>
        <w:spacing w:line="360" w:lineRule="auto"/>
        <w:rPr>
          <w:rFonts w:ascii="Arial" w:hAnsi="Arial"/>
        </w:rPr>
      </w:pPr>
    </w:p>
    <w:p w14:paraId="3D398B79" w14:textId="2DA69744" w:rsidR="00AD2EE1" w:rsidRPr="00AD2EE1" w:rsidRDefault="00AD2EE1" w:rsidP="00AD2EE1">
      <w:pPr>
        <w:spacing w:line="360" w:lineRule="auto"/>
        <w:rPr>
          <w:rFonts w:ascii="Arial" w:hAnsi="Arial"/>
        </w:rPr>
      </w:pPr>
      <w:r w:rsidRPr="00AD2EE1">
        <w:rPr>
          <w:rFonts w:ascii="Arial" w:hAnsi="Arial"/>
        </w:rPr>
        <w:t>„Mit der</w:t>
      </w:r>
      <w:r w:rsidR="00747A8F">
        <w:rPr>
          <w:rFonts w:ascii="Arial" w:hAnsi="Arial"/>
        </w:rPr>
        <w:t xml:space="preserve"> </w:t>
      </w:r>
      <w:r w:rsidRPr="00AD2EE1">
        <w:rPr>
          <w:rFonts w:ascii="Arial" w:hAnsi="Arial"/>
        </w:rPr>
        <w:t>Geschäftsstelle schaffen wir erstmals eine zentrale Anlaufstelle für die touristische Entwicklung der Senne. Unser Ziel ist es, die vielfältigen Natur- und Aktivangebote der Region gemeinsam sichtbar zu machen, weiterzuentwickeln und zu einem ganzheitlichen Erlebnisraum zu verbinden“, erklärt Projektleiter Niklas Hecker.</w:t>
      </w:r>
    </w:p>
    <w:p w14:paraId="63A872B4" w14:textId="0E4367F6" w:rsidR="00AD2EE1" w:rsidRPr="00AD2EE1" w:rsidRDefault="00AD2EE1" w:rsidP="00AD2EE1">
      <w:pPr>
        <w:spacing w:line="360" w:lineRule="auto"/>
        <w:rPr>
          <w:rFonts w:ascii="Arial" w:hAnsi="Arial"/>
        </w:rPr>
      </w:pPr>
    </w:p>
    <w:p w14:paraId="6033CAB7" w14:textId="17BECC80" w:rsidR="002D5F48" w:rsidRDefault="00AD2EE1" w:rsidP="00AD2EE1">
      <w:pPr>
        <w:spacing w:line="360" w:lineRule="auto"/>
        <w:rPr>
          <w:rFonts w:ascii="Arial" w:hAnsi="Arial"/>
        </w:rPr>
      </w:pPr>
      <w:r w:rsidRPr="00AD2EE1">
        <w:rPr>
          <w:rFonts w:ascii="Arial" w:hAnsi="Arial"/>
        </w:rPr>
        <w:t xml:space="preserve">Bereits in dieser Woche kamen die Marketingverantwortlichen der beteiligten Kommunen erstmals in den Räumlichkeiten der Geschäftsstelle in Bad Lippspringe zusammen. Im Mittelpunkt standen die </w:t>
      </w:r>
    </w:p>
    <w:p w14:paraId="6E0CA1E8" w14:textId="17033026" w:rsidR="002D5F48" w:rsidRDefault="002D5F48" w:rsidP="00AD2EE1">
      <w:pPr>
        <w:spacing w:line="360" w:lineRule="auto"/>
        <w:rPr>
          <w:rFonts w:ascii="Arial" w:hAnsi="Arial"/>
        </w:rPr>
      </w:pPr>
    </w:p>
    <w:p w14:paraId="6A9E57B5" w14:textId="307AA4B6" w:rsidR="002D5F48" w:rsidRDefault="002D5F48" w:rsidP="00AD2EE1">
      <w:pPr>
        <w:spacing w:line="360" w:lineRule="auto"/>
        <w:rPr>
          <w:rFonts w:ascii="Arial" w:hAnsi="Arial"/>
        </w:rPr>
      </w:pPr>
    </w:p>
    <w:p w14:paraId="71486D8E" w14:textId="6C0D9EE6" w:rsidR="002D5F48" w:rsidRDefault="00B04919" w:rsidP="00AD2EE1">
      <w:pPr>
        <w:spacing w:line="360" w:lineRule="auto"/>
        <w:rPr>
          <w:rFonts w:ascii="Arial" w:hAnsi="Arial"/>
        </w:rPr>
      </w:pPr>
      <w:r>
        <w:rPr>
          <w:rFonts w:ascii="Arial" w:hAnsi="Arial"/>
          <w:noProof/>
        </w:rPr>
        <mc:AlternateContent>
          <mc:Choice Requires="wps">
            <w:drawing>
              <wp:anchor distT="0" distB="0" distL="114300" distR="114300" simplePos="0" relativeHeight="251659264" behindDoc="0" locked="0" layoutInCell="1" allowOverlap="1" wp14:anchorId="407D5B2A" wp14:editId="3AD92935">
                <wp:simplePos x="0" y="0"/>
                <wp:positionH relativeFrom="page">
                  <wp:align>right</wp:align>
                </wp:positionH>
                <wp:positionV relativeFrom="paragraph">
                  <wp:posOffset>270510</wp:posOffset>
                </wp:positionV>
                <wp:extent cx="7984490" cy="704850"/>
                <wp:effectExtent l="0" t="0" r="0" b="0"/>
                <wp:wrapNone/>
                <wp:docPr id="9" name="Rechteck 9"/>
                <wp:cNvGraphicFramePr/>
                <a:graphic xmlns:a="http://schemas.openxmlformats.org/drawingml/2006/main">
                  <a:graphicData uri="http://schemas.microsoft.com/office/word/2010/wordprocessingShape">
                    <wps:wsp>
                      <wps:cNvSpPr/>
                      <wps:spPr>
                        <a:xfrm flipH="1" flipV="1">
                          <a:off x="0" y="0"/>
                          <a:ext cx="7984490" cy="704850"/>
                        </a:xfrm>
                        <a:prstGeom prst="rect">
                          <a:avLst/>
                        </a:prstGeom>
                        <a:solidFill>
                          <a:srgbClr val="91A35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DBF202" id="Rechteck 9" o:spid="_x0000_s1026" style="position:absolute;margin-left:577.5pt;margin-top:21.3pt;width:628.7pt;height:55.5pt;flip:x y;z-index:25165926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" fillcolor="#91a35c" stroked="f" strokeweight="2pt">
                <w10:wrap anchorx="page"/>
              </v:rect>
            </w:pict>
          </mc:Fallback>
        </mc:AlternateContent>
      </w:r>
    </w:p>
    <w:p w14:paraId="504543BF" w14:textId="5797B004" w:rsidR="00AD2EE1" w:rsidRPr="00AD2EE1" w:rsidRDefault="00AD2EE1" w:rsidP="00AD2EE1">
      <w:pPr>
        <w:spacing w:line="360" w:lineRule="auto"/>
        <w:rPr>
          <w:rFonts w:ascii="Arial" w:hAnsi="Arial"/>
        </w:rPr>
      </w:pPr>
      <w:r w:rsidRPr="00AD2EE1">
        <w:rPr>
          <w:rFonts w:ascii="Arial" w:hAnsi="Arial"/>
        </w:rPr>
        <w:lastRenderedPageBreak/>
        <w:t>Abstimmung gemeinsamer Marketingmaßnahmen sowie die nächsten Schritte, um die Senne als zusammenhängenden Natur- und Erlebnisraum weiterzuentwickeln und überregional zu positionieren.</w:t>
      </w:r>
    </w:p>
    <w:p w14:paraId="0C44E6DC" w14:textId="31397F19" w:rsidR="00AD2EE1" w:rsidRPr="00AD2EE1" w:rsidRDefault="00AD2EE1" w:rsidP="00AD2EE1">
      <w:pPr>
        <w:spacing w:line="360" w:lineRule="auto"/>
        <w:rPr>
          <w:rFonts w:ascii="Arial" w:hAnsi="Arial"/>
        </w:rPr>
      </w:pPr>
    </w:p>
    <w:p w14:paraId="5C5F58AD" w14:textId="77777777" w:rsidR="00CD4D37" w:rsidRDefault="00AD2EE1" w:rsidP="00AD2EE1">
      <w:pPr>
        <w:spacing w:line="360" w:lineRule="auto"/>
        <w:rPr>
          <w:rFonts w:ascii="Arial" w:hAnsi="Arial"/>
        </w:rPr>
      </w:pPr>
      <w:r w:rsidRPr="00AD2EE1">
        <w:rPr>
          <w:rFonts w:ascii="Arial" w:hAnsi="Arial"/>
        </w:rPr>
        <w:t>„Die Einrichtung der Geschäftsstelle ist ein wichtiger Meilenstein unserer interkommunalen Zusammenarbeit. Wir haben früh erkannt, dass die Senne nicht an Stadt- oder Gemeindegrenzen endet und ihre besonderen Stärken nur gemeinsam entwickelt werden können. Mit der Bündelung der Projekte ‚Senne für alle Sinne‘ und ‚Senne-Radweg‘ schaffen wir zusammen mit den Kooperationspartnern eine starke Grundlage, um die Region als attraktiven Natur- und Erlebnisraum zu positionieren</w:t>
      </w:r>
      <w:r w:rsidR="00100A1A">
        <w:rPr>
          <w:rFonts w:ascii="Arial" w:hAnsi="Arial"/>
        </w:rPr>
        <w:t xml:space="preserve">. </w:t>
      </w:r>
      <w:r w:rsidR="00100A1A" w:rsidRPr="00AD2EE1">
        <w:rPr>
          <w:rFonts w:ascii="Arial" w:hAnsi="Arial"/>
        </w:rPr>
        <w:t>Unser gemeinsames Ziel ist es, die Senne als besonderes Alleinstellungsmerkmal unserer Region stärker nach außen zu tragen und gleichzeitig den Menschen vor Ort neue Möglichkeiten zu eröffnen, diesen einzigartigen Landschaftsraum zu entdecken. Wir freuen uns sehr, dass wir nun gemeinsam an den Start gehen können und dass sich die beteiligten Kommunen so engagiert für die Weiterentwicklung des Projekts eingesetzt haben</w:t>
      </w:r>
      <w:r w:rsidR="00B63391">
        <w:rPr>
          <w:rFonts w:ascii="Arial" w:hAnsi="Arial"/>
        </w:rPr>
        <w:t>“</w:t>
      </w:r>
      <w:r w:rsidR="00100A1A">
        <w:rPr>
          <w:rFonts w:ascii="Arial" w:hAnsi="Arial"/>
        </w:rPr>
        <w:t xml:space="preserve">, </w:t>
      </w:r>
      <w:r w:rsidRPr="00AD2EE1">
        <w:rPr>
          <w:rFonts w:ascii="Arial" w:hAnsi="Arial"/>
        </w:rPr>
        <w:t>betonen die Initiatoren Bürgermeister Ulrich Lange aus Bad Lippspringe und Bürgermeister Marcus Püster aus Schlangen.</w:t>
      </w:r>
    </w:p>
    <w:p w14:paraId="50468BA3" w14:textId="77777777" w:rsidR="00CD4D37" w:rsidRDefault="00CD4D37" w:rsidP="00AD2EE1">
      <w:pPr>
        <w:spacing w:line="360" w:lineRule="auto"/>
        <w:rPr>
          <w:rFonts w:ascii="Arial" w:hAnsi="Arial"/>
        </w:rPr>
      </w:pPr>
    </w:p>
    <w:p w14:paraId="76E5B53D" w14:textId="77777777" w:rsidR="00CD4D37" w:rsidRDefault="00CD4D37" w:rsidP="00AD2EE1">
      <w:pPr>
        <w:spacing w:line="360" w:lineRule="auto"/>
        <w:rPr>
          <w:rFonts w:ascii="Arial" w:hAnsi="Arial"/>
          <w:u w:val="single"/>
        </w:rPr>
      </w:pPr>
    </w:p>
    <w:p w14:paraId="53D1F9FA" w14:textId="233080C1" w:rsidR="00CD4D37" w:rsidRDefault="00CD4D37" w:rsidP="00AD2EE1">
      <w:pPr>
        <w:spacing w:line="360" w:lineRule="auto"/>
        <w:rPr>
          <w:rFonts w:ascii="Arial" w:hAnsi="Arial"/>
          <w:u w:val="single"/>
        </w:rPr>
      </w:pPr>
      <w:r w:rsidRPr="00CD4D37">
        <w:rPr>
          <w:rFonts w:ascii="Arial" w:hAnsi="Arial"/>
          <w:u w:val="single"/>
        </w:rPr>
        <w:t>F</w:t>
      </w:r>
      <w:r>
        <w:rPr>
          <w:rFonts w:ascii="Arial" w:hAnsi="Arial"/>
          <w:u w:val="single"/>
        </w:rPr>
        <w:t>oto:</w:t>
      </w:r>
    </w:p>
    <w:p w14:paraId="063CB240" w14:textId="77777777" w:rsidR="00CD4D37" w:rsidRDefault="00CD4D37" w:rsidP="00AD2EE1">
      <w:pPr>
        <w:spacing w:line="360" w:lineRule="auto"/>
        <w:rPr>
          <w:rFonts w:ascii="Arial" w:hAnsi="Arial"/>
          <w:u w:val="single"/>
        </w:rPr>
      </w:pPr>
    </w:p>
    <w:p w14:paraId="4388FE2A" w14:textId="5898BB77" w:rsidR="00CD4D37" w:rsidRPr="00CD4D37" w:rsidRDefault="00CD4D37" w:rsidP="00AD2EE1">
      <w:pPr>
        <w:spacing w:line="360" w:lineRule="auto"/>
        <w:rPr>
          <w:rFonts w:ascii="Arial" w:hAnsi="Arial"/>
        </w:rPr>
      </w:pPr>
      <w:r>
        <w:rPr>
          <w:rFonts w:ascii="Arial" w:hAnsi="Arial"/>
        </w:rPr>
        <w:t xml:space="preserve">Bürgermeister </w:t>
      </w:r>
      <w:r w:rsidRPr="00CD4D37">
        <w:rPr>
          <w:rFonts w:ascii="Arial" w:hAnsi="Arial"/>
        </w:rPr>
        <w:t>Marcus Püster</w:t>
      </w:r>
      <w:r>
        <w:rPr>
          <w:rFonts w:ascii="Arial" w:hAnsi="Arial"/>
        </w:rPr>
        <w:t>, Projektleiter Niklas Hecker, Stadtmarketingchefin Asli Noyan, Bürgermeister Ulrich Lange (von links)</w:t>
      </w:r>
    </w:p>
    <w:p w14:paraId="59EDC764" w14:textId="3D67D7E3" w:rsidR="00AD2EE1" w:rsidRPr="00AD2EE1" w:rsidRDefault="00AD2EE1" w:rsidP="00AD2EE1">
      <w:pPr>
        <w:spacing w:line="360" w:lineRule="auto"/>
        <w:rPr>
          <w:rFonts w:ascii="Arial" w:hAnsi="Arial"/>
        </w:rPr>
      </w:pPr>
      <w:r w:rsidRPr="00AD2EE1">
        <w:rPr>
          <w:rFonts w:ascii="Arial" w:hAnsi="Arial"/>
        </w:rPr>
        <w:t xml:space="preserve"> </w:t>
      </w:r>
    </w:p>
    <w:p w14:paraId="120739F9" w14:textId="77777777" w:rsidR="00AD2EE1" w:rsidRPr="00AD2EE1" w:rsidRDefault="00AD2EE1" w:rsidP="00AD2EE1">
      <w:pPr>
        <w:spacing w:line="360" w:lineRule="auto"/>
        <w:rPr>
          <w:rFonts w:ascii="Arial" w:hAnsi="Arial"/>
        </w:rPr>
      </w:pPr>
    </w:p>
    <w:p w14:paraId="3A47B57D" w14:textId="25906D1F" w:rsidR="00AD2EE1" w:rsidRPr="00AD2EE1" w:rsidRDefault="00AD2EE1" w:rsidP="00AD2EE1">
      <w:pPr>
        <w:rPr>
          <w:rFonts w:ascii="Arial" w:hAnsi="Arial"/>
        </w:rPr>
      </w:pPr>
      <w:r w:rsidRPr="00AD2EE1">
        <w:rPr>
          <w:rFonts w:ascii="Arial" w:hAnsi="Arial"/>
        </w:rPr>
        <w:t>Kontakt</w:t>
      </w:r>
      <w:r w:rsidR="00CD4D37">
        <w:rPr>
          <w:rFonts w:ascii="Arial" w:hAnsi="Arial"/>
        </w:rPr>
        <w:t xml:space="preserve"> für Rückfragen</w:t>
      </w:r>
      <w:r w:rsidRPr="00AD2EE1">
        <w:rPr>
          <w:rFonts w:ascii="Arial" w:hAnsi="Arial"/>
        </w:rPr>
        <w:t>:</w:t>
      </w:r>
    </w:p>
    <w:p w14:paraId="6C0A4071" w14:textId="77777777" w:rsidR="00AD2EE1" w:rsidRPr="00AD2EE1" w:rsidRDefault="00AD2EE1" w:rsidP="00AD2EE1">
      <w:pPr>
        <w:rPr>
          <w:rFonts w:ascii="Arial" w:hAnsi="Arial"/>
        </w:rPr>
      </w:pPr>
      <w:r w:rsidRPr="00AD2EE1">
        <w:rPr>
          <w:rFonts w:ascii="Arial" w:hAnsi="Arial"/>
        </w:rPr>
        <w:t>Geschäftsstelle „Senne für alle Sinne“</w:t>
      </w:r>
    </w:p>
    <w:p w14:paraId="60572C8E" w14:textId="77777777" w:rsidR="00AD2EE1" w:rsidRPr="00AD2EE1" w:rsidRDefault="00AD2EE1" w:rsidP="00AD2EE1">
      <w:pPr>
        <w:rPr>
          <w:rFonts w:ascii="Arial" w:hAnsi="Arial"/>
        </w:rPr>
      </w:pPr>
      <w:r w:rsidRPr="00AD2EE1">
        <w:rPr>
          <w:rFonts w:ascii="Arial" w:hAnsi="Arial"/>
        </w:rPr>
        <w:t>Stadt Bad Lippspringe</w:t>
      </w:r>
    </w:p>
    <w:p w14:paraId="0B552705" w14:textId="77777777" w:rsidR="00AD2EE1" w:rsidRPr="00AD2EE1" w:rsidRDefault="00AD2EE1" w:rsidP="00AD2EE1">
      <w:pPr>
        <w:rPr>
          <w:rFonts w:ascii="Arial" w:hAnsi="Arial"/>
        </w:rPr>
      </w:pPr>
      <w:r w:rsidRPr="00AD2EE1">
        <w:rPr>
          <w:rFonts w:ascii="Arial" w:hAnsi="Arial"/>
        </w:rPr>
        <w:t>(Lange Str.6, 33175 Bad Lippspringe; 05252-26 231)</w:t>
      </w:r>
    </w:p>
    <w:p w14:paraId="46D0B0DB" w14:textId="4BF37E09" w:rsidR="00DC5F93" w:rsidRPr="00DC5F93" w:rsidRDefault="002D5F48" w:rsidP="0097639A">
      <w:pPr>
        <w:rPr>
          <w:rFonts w:ascii="Arial" w:hAnsi="Arial"/>
        </w:rPr>
      </w:pPr>
      <w:r>
        <w:rPr>
          <w:rFonts w:ascii="Arial" w:hAnsi="Arial"/>
          <w:noProof/>
        </w:rPr>
        <mc:AlternateContent>
          <mc:Choice Requires="wps">
            <w:drawing>
              <wp:anchor distT="0" distB="0" distL="114300" distR="114300" simplePos="0" relativeHeight="251663360" behindDoc="0" locked="0" layoutInCell="1" allowOverlap="1" wp14:anchorId="4F505ED8" wp14:editId="5A5E5FB2">
                <wp:simplePos x="0" y="0"/>
                <wp:positionH relativeFrom="page">
                  <wp:align>left</wp:align>
                </wp:positionH>
                <wp:positionV relativeFrom="paragraph">
                  <wp:posOffset>5086985</wp:posOffset>
                </wp:positionV>
                <wp:extent cx="7984490" cy="704850"/>
                <wp:effectExtent l="0" t="0" r="0" b="0"/>
                <wp:wrapNone/>
                <wp:docPr id="6" name="Rechteck 6"/>
                <wp:cNvGraphicFramePr/>
                <a:graphic xmlns:a="http://schemas.openxmlformats.org/drawingml/2006/main">
                  <a:graphicData uri="http://schemas.microsoft.com/office/word/2010/wordprocessingShape">
                    <wps:wsp>
                      <wps:cNvSpPr/>
                      <wps:spPr>
                        <a:xfrm flipH="1" flipV="1">
                          <a:off x="0" y="0"/>
                          <a:ext cx="7984490" cy="704850"/>
                        </a:xfrm>
                        <a:prstGeom prst="rect">
                          <a:avLst/>
                        </a:prstGeom>
                        <a:solidFill>
                          <a:srgbClr val="91A35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81F090" id="Rechteck 6" o:spid="_x0000_s1026" style="position:absolute;margin-left:0;margin-top:400.55pt;width:628.7pt;height:55.5pt;flip:x y;z-index:25166336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" fillcolor="#91a35c" stroked="f" strokeweight="2pt">
                <w10:wrap anchorx="page"/>
              </v:rect>
            </w:pict>
          </mc:Fallback>
        </mc:AlternateContent>
      </w:r>
    </w:p>
    <w:sectPr w:rsidR="00DC5F93" w:rsidRPr="00DC5F93" w:rsidSect="00FA3272">
      <w:headerReference w:type="first" r:id="rId8"/>
      <w:footerReference w:type="first" r:id="rId9"/>
      <w:pgSz w:w="11906" w:h="16838" w:code="9"/>
      <w:pgMar w:top="992" w:right="849" w:bottom="851" w:left="992" w:header="567"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EF107B" w14:textId="77777777" w:rsidR="00B54880" w:rsidRDefault="00B54880" w:rsidP="00BB47FD">
      <w:r>
        <w:separator/>
      </w:r>
    </w:p>
  </w:endnote>
  <w:endnote w:type="continuationSeparator" w:id="0">
    <w:p w14:paraId="2713B0FA" w14:textId="77777777" w:rsidR="00B54880" w:rsidRDefault="00B54880" w:rsidP="00BB47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5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38DF4" w14:textId="77777777" w:rsidR="005014A4" w:rsidRPr="00323F64" w:rsidRDefault="005014A4" w:rsidP="00DB0043">
    <w:pPr>
      <w:pStyle w:val="Fuzeile"/>
      <w:tabs>
        <w:tab w:val="clear" w:pos="4536"/>
        <w:tab w:val="clear" w:pos="9072"/>
        <w:tab w:val="left" w:pos="2127"/>
        <w:tab w:val="left" w:pos="4962"/>
        <w:tab w:val="left" w:pos="7797"/>
        <w:tab w:val="right" w:pos="10490"/>
      </w:tabs>
      <w:spacing w:line="200" w:lineRule="exact"/>
      <w:ind w:right="-2977"/>
      <w:rPr>
        <w:color w:val="002060"/>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DB1FF8" w14:textId="77777777" w:rsidR="00B54880" w:rsidRDefault="00B54880" w:rsidP="00BB47FD">
      <w:r>
        <w:separator/>
      </w:r>
    </w:p>
  </w:footnote>
  <w:footnote w:type="continuationSeparator" w:id="0">
    <w:p w14:paraId="2B19116B" w14:textId="77777777" w:rsidR="00B54880" w:rsidRDefault="00B54880" w:rsidP="00BB47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2BDC5" w14:textId="174D327B" w:rsidR="00DB0043" w:rsidRDefault="00C56BD5" w:rsidP="00D7548E">
    <w:pPr>
      <w:pStyle w:val="Kopfzeile"/>
      <w:tabs>
        <w:tab w:val="center" w:pos="4748"/>
        <w:tab w:val="left" w:pos="7695"/>
      </w:tabs>
      <w:rPr>
        <w:noProof/>
      </w:rPr>
    </w:pPr>
    <w:r>
      <w:rPr>
        <w:noProof/>
      </w:rPr>
      <w:t xml:space="preserve">                                                                                                                   </w:t>
    </w:r>
    <w:r>
      <w:rPr>
        <w:noProof/>
      </w:rPr>
      <w:drawing>
        <wp:inline distT="0" distB="0" distL="0" distR="0" wp14:anchorId="0169B782" wp14:editId="4FB19865">
          <wp:extent cx="1908810" cy="994269"/>
          <wp:effectExtent l="0" t="0" r="0"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8810" cy="994269"/>
                  </a:xfrm>
                  <a:prstGeom prst="rect">
                    <a:avLst/>
                  </a:prstGeom>
                  <a:noFill/>
                  <a:ln>
                    <a:noFill/>
                  </a:ln>
                </pic:spPr>
              </pic:pic>
            </a:graphicData>
          </a:graphic>
        </wp:inline>
      </w:drawing>
    </w:r>
    <w:r w:rsidR="005014A4" w:rsidRPr="00EF76CE">
      <w:rPr>
        <w:noProof/>
      </w:rPr>
      <mc:AlternateContent>
        <mc:Choice Requires="wps">
          <w:drawing>
            <wp:anchor distT="0" distB="0" distL="114300" distR="114300" simplePos="0" relativeHeight="251660288" behindDoc="1" locked="0" layoutInCell="1" allowOverlap="1" wp14:anchorId="6B302DF0" wp14:editId="325F2DED">
              <wp:simplePos x="0" y="0"/>
              <wp:positionH relativeFrom="column">
                <wp:posOffset>-144145</wp:posOffset>
              </wp:positionH>
              <wp:positionV relativeFrom="paragraph">
                <wp:posOffset>87630</wp:posOffset>
              </wp:positionV>
              <wp:extent cx="3190875" cy="1381125"/>
              <wp:effectExtent l="0" t="0" r="0" b="9525"/>
              <wp:wrapNone/>
              <wp:docPr id="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0875" cy="1381125"/>
                      </a:xfrm>
                      <a:prstGeom prst="rect">
                        <a:avLst/>
                      </a:prstGeom>
                      <a:noFill/>
                      <a:ln>
                        <a:noFill/>
                      </a:ln>
                      <a:extLst>
                        <a:ext uri="{909E8E84-426E-40DD-AFC4-6F175D3DCCD1}">
                          <a14:hiddenFill xmlns:a14="http://schemas.microsoft.com/office/drawing/2010/main">
                            <a:solidFill>
                              <a:srgbClr val="B8CCE4"/>
                            </a:solidFill>
                          </a14:hiddenFill>
                        </a:ext>
                        <a:ext uri="{91240B29-F687-4F45-9708-019B960494DF}">
                          <a14:hiddenLine xmlns:a14="http://schemas.microsoft.com/office/drawing/2010/main" w="9525">
                            <a:solidFill>
                              <a:srgbClr val="B8CCE4"/>
                            </a:solidFill>
                            <a:miter lim="800000"/>
                            <a:headEnd/>
                            <a:tailEnd/>
                          </a14:hiddenLine>
                        </a:ext>
                      </a:extLst>
                    </wps:spPr>
                    <wps:txbx>
                      <w:txbxContent>
                        <w:p w14:paraId="367AA949" w14:textId="77777777" w:rsidR="005014A4" w:rsidRDefault="005014A4" w:rsidP="00A91775">
                          <w:pPr>
                            <w:tabs>
                              <w:tab w:val="left" w:pos="6804"/>
                            </w:tabs>
                            <w:ind w:left="57"/>
                            <w:rPr>
                              <w:rFonts w:ascii="Calibri" w:hAnsi="Calibri"/>
                              <w:b/>
                              <w:color w:val="808080"/>
                              <w:sz w:val="32"/>
                              <w:szCs w:val="32"/>
                            </w:rPr>
                          </w:pPr>
                        </w:p>
                        <w:p w14:paraId="1ABD34FB" w14:textId="77777777" w:rsidR="004B7AC8" w:rsidRDefault="004B7AC8" w:rsidP="00A91775">
                          <w:pPr>
                            <w:tabs>
                              <w:tab w:val="left" w:pos="6804"/>
                            </w:tabs>
                            <w:ind w:left="57"/>
                            <w:rPr>
                              <w:rFonts w:ascii="Arial" w:hAnsi="Arial"/>
                              <w:b/>
                              <w:color w:val="642263"/>
                            </w:rPr>
                          </w:pPr>
                        </w:p>
                        <w:p w14:paraId="67A64464" w14:textId="77777777" w:rsidR="005014A4" w:rsidRPr="008D76CA" w:rsidRDefault="00C56BD5" w:rsidP="00A91775">
                          <w:pPr>
                            <w:rPr>
                              <w:i/>
                            </w:rPr>
                          </w:pPr>
                          <w:r>
                            <w:rPr>
                              <w:i/>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302DF0" id="Rectangle 13" o:spid="_x0000_s1026" style="position:absolute;margin-left:-11.35pt;margin-top:6.9pt;width:251.25pt;height:108.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" filled="f" fillcolor="#b8cce4" stroked="f" strokecolor="#b8cce4">
              <v:textbox>
                <w:txbxContent>
                  <w:p w14:paraId="367AA949" w14:textId="77777777" w:rsidR="005014A4" w:rsidRDefault="005014A4" w:rsidP="00A91775">
                    <w:pPr>
                      <w:tabs>
                        <w:tab w:val="left" w:pos="6804"/>
                      </w:tabs>
                      <w:ind w:left="57"/>
                      <w:rPr>
                        <w:rFonts w:ascii="Calibri" w:hAnsi="Calibri"/>
                        <w:b/>
                        <w:color w:val="808080"/>
                        <w:sz w:val="32"/>
                        <w:szCs w:val="32"/>
                      </w:rPr>
                    </w:pPr>
                  </w:p>
                  <w:p w14:paraId="1ABD34FB" w14:textId="77777777" w:rsidR="004B7AC8" w:rsidRDefault="004B7AC8" w:rsidP="00A91775">
                    <w:pPr>
                      <w:tabs>
                        <w:tab w:val="left" w:pos="6804"/>
                      </w:tabs>
                      <w:ind w:left="57"/>
                      <w:rPr>
                        <w:rFonts w:ascii="Arial" w:hAnsi="Arial"/>
                        <w:b/>
                        <w:color w:val="642263"/>
                      </w:rPr>
                    </w:pPr>
                  </w:p>
                  <w:p w14:paraId="67A64464" w14:textId="77777777" w:rsidR="005014A4" w:rsidRPr="008D76CA" w:rsidRDefault="00C56BD5" w:rsidP="00A91775">
                    <w:pPr>
                      <w:rPr>
                        <w:i/>
                      </w:rPr>
                    </w:pPr>
                    <w:r>
                      <w:rPr>
                        <w:i/>
                      </w:rPr>
                      <w:t xml:space="preserve">     </w:t>
                    </w:r>
                  </w:p>
                </w:txbxContent>
              </v:textbox>
            </v:rect>
          </w:pict>
        </mc:Fallback>
      </mc:AlternateContent>
    </w:r>
    <w:r w:rsidR="005014A4" w:rsidRPr="00EF76CE">
      <w:rPr>
        <w:noProof/>
      </w:rPr>
      <mc:AlternateContent>
        <mc:Choice Requires="wps">
          <w:drawing>
            <wp:anchor distT="4294967295" distB="4294967295" distL="114300" distR="114300" simplePos="0" relativeHeight="251656192" behindDoc="0" locked="0" layoutInCell="1" allowOverlap="1" wp14:anchorId="08719992" wp14:editId="091D198F">
              <wp:simplePos x="0" y="0"/>
              <wp:positionH relativeFrom="column">
                <wp:posOffset>-697865</wp:posOffset>
              </wp:positionH>
              <wp:positionV relativeFrom="page">
                <wp:posOffset>3486149</wp:posOffset>
              </wp:positionV>
              <wp:extent cx="228600" cy="0"/>
              <wp:effectExtent l="0" t="0" r="19050" b="19050"/>
              <wp:wrapNone/>
              <wp:docPr id="1" name="Gerade Verbindung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8600" cy="0"/>
                      </a:xfrm>
                      <a:prstGeom prst="line">
                        <a:avLst/>
                      </a:prstGeom>
                      <a:noFill/>
                      <a:ln w="9525" cap="flat" cmpd="sng" algn="ctr">
                        <a:solidFill>
                          <a:sysClr val="window" lastClr="FFFFFF">
                            <a:lumMod val="50000"/>
                            <a:alpha val="75000"/>
                          </a:sysClr>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4C6B219F" id="Gerade Verbindung 2" o:spid="_x0000_s1026" style="position:absolute;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margin;mso-height-relative:page" from="-54.95pt,274.5pt" to="-36.95pt,2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" strokecolor="#7f7f7f">
              <v:stroke opacity="49087f"/>
              <o:lock v:ext="edit" shapetype="f"/>
              <w10:wrap anchory="page"/>
            </v:line>
          </w:pict>
        </mc:Fallback>
      </mc:AlternateContent>
    </w:r>
    <w:r w:rsidR="005014A4" w:rsidRPr="00EF76CE">
      <w:rPr>
        <w:noProof/>
      </w:rPr>
      <mc:AlternateContent>
        <mc:Choice Requires="wps">
          <w:drawing>
            <wp:anchor distT="4294967295" distB="4294967295" distL="114300" distR="114300" simplePos="0" relativeHeight="251657216" behindDoc="0" locked="0" layoutInCell="1" allowOverlap="1" wp14:anchorId="3C6A3A2C" wp14:editId="52467ECD">
              <wp:simplePos x="0" y="0"/>
              <wp:positionH relativeFrom="column">
                <wp:posOffset>-678815</wp:posOffset>
              </wp:positionH>
              <wp:positionV relativeFrom="page">
                <wp:posOffset>3486149</wp:posOffset>
              </wp:positionV>
              <wp:extent cx="228600" cy="0"/>
              <wp:effectExtent l="0" t="0" r="19050" b="19050"/>
              <wp:wrapNone/>
              <wp:docPr id="2" name="Gerade Verbindung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8600" cy="0"/>
                      </a:xfrm>
                      <a:prstGeom prst="line">
                        <a:avLst/>
                      </a:prstGeom>
                      <a:noFill/>
                      <a:ln w="9525" cap="flat" cmpd="sng" algn="ctr">
                        <a:solidFill>
                          <a:sysClr val="window" lastClr="FFFFFF">
                            <a:lumMod val="50000"/>
                            <a:alpha val="75000"/>
                          </a:sysClr>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1C711C1C" id="Gerade Verbindung 2"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margin;mso-height-relative:page" from="-53.45pt,274.5pt" to="-35.45pt,2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" strokecolor="#7f7f7f">
              <v:stroke opacity="49087f"/>
              <o:lock v:ext="edit" shapetype="f"/>
              <w10:wrap anchory="page"/>
            </v:line>
          </w:pict>
        </mc:Fallback>
      </mc:AlternateContent>
    </w:r>
    <w:r>
      <w:rPr>
        <w:noProof/>
      </w:rPr>
      <w:t xml:space="preserve">                                                                      </w:t>
    </w:r>
  </w:p>
  <w:p w14:paraId="2D67076F" w14:textId="77777777" w:rsidR="00D7548E" w:rsidRDefault="00D7548E" w:rsidP="00D7548E">
    <w:pPr>
      <w:pStyle w:val="Kopfzeile"/>
      <w:tabs>
        <w:tab w:val="center" w:pos="4748"/>
        <w:tab w:val="left" w:pos="7695"/>
      </w:tabs>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342AA5"/>
    <w:multiLevelType w:val="hybridMultilevel"/>
    <w:tmpl w:val="00F8A5F4"/>
    <w:lvl w:ilvl="0" w:tplc="11AEA3EC">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1CF72E7"/>
    <w:multiLevelType w:val="hybridMultilevel"/>
    <w:tmpl w:val="DF4CF62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681D6544"/>
    <w:multiLevelType w:val="hybridMultilevel"/>
    <w:tmpl w:val="647C68E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1140339400">
    <w:abstractNumId w:val="1"/>
  </w:num>
  <w:num w:numId="2" w16cid:durableId="509756572">
    <w:abstractNumId w:val="2"/>
  </w:num>
  <w:num w:numId="3" w16cid:durableId="18100052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9"/>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75DB"/>
    <w:rsid w:val="0000154C"/>
    <w:rsid w:val="000048BA"/>
    <w:rsid w:val="00022EB4"/>
    <w:rsid w:val="00023B3B"/>
    <w:rsid w:val="000513E6"/>
    <w:rsid w:val="00066B6B"/>
    <w:rsid w:val="00075465"/>
    <w:rsid w:val="000833D8"/>
    <w:rsid w:val="00086027"/>
    <w:rsid w:val="000A6B50"/>
    <w:rsid w:val="000A7A3F"/>
    <w:rsid w:val="000D06C2"/>
    <w:rsid w:val="000D56EC"/>
    <w:rsid w:val="000F789C"/>
    <w:rsid w:val="00100A1A"/>
    <w:rsid w:val="0010342C"/>
    <w:rsid w:val="00106BDA"/>
    <w:rsid w:val="00115AA3"/>
    <w:rsid w:val="00125D36"/>
    <w:rsid w:val="00141E20"/>
    <w:rsid w:val="001634D5"/>
    <w:rsid w:val="00165D93"/>
    <w:rsid w:val="001665F0"/>
    <w:rsid w:val="0017647C"/>
    <w:rsid w:val="001956AB"/>
    <w:rsid w:val="00197E06"/>
    <w:rsid w:val="00197FA3"/>
    <w:rsid w:val="001D00E4"/>
    <w:rsid w:val="001E134F"/>
    <w:rsid w:val="00217E26"/>
    <w:rsid w:val="00227BF5"/>
    <w:rsid w:val="002537C7"/>
    <w:rsid w:val="0025544D"/>
    <w:rsid w:val="00261B35"/>
    <w:rsid w:val="002822BA"/>
    <w:rsid w:val="00292AD3"/>
    <w:rsid w:val="00295B94"/>
    <w:rsid w:val="002A1FC4"/>
    <w:rsid w:val="002B3E02"/>
    <w:rsid w:val="002D158A"/>
    <w:rsid w:val="002D5F48"/>
    <w:rsid w:val="002E1403"/>
    <w:rsid w:val="002F775E"/>
    <w:rsid w:val="003066F6"/>
    <w:rsid w:val="003120F0"/>
    <w:rsid w:val="00312260"/>
    <w:rsid w:val="00323F64"/>
    <w:rsid w:val="00326E51"/>
    <w:rsid w:val="00333CE6"/>
    <w:rsid w:val="00340810"/>
    <w:rsid w:val="00341B1A"/>
    <w:rsid w:val="00356B0B"/>
    <w:rsid w:val="003E421F"/>
    <w:rsid w:val="003E5A0F"/>
    <w:rsid w:val="003F55F9"/>
    <w:rsid w:val="003F79BB"/>
    <w:rsid w:val="0043465C"/>
    <w:rsid w:val="0043580E"/>
    <w:rsid w:val="00444E5A"/>
    <w:rsid w:val="00455BBE"/>
    <w:rsid w:val="00462BDF"/>
    <w:rsid w:val="00497FCB"/>
    <w:rsid w:val="004B7AC8"/>
    <w:rsid w:val="004E62DB"/>
    <w:rsid w:val="004E749E"/>
    <w:rsid w:val="004F064D"/>
    <w:rsid w:val="005014A4"/>
    <w:rsid w:val="00507933"/>
    <w:rsid w:val="00516A8D"/>
    <w:rsid w:val="00536C6E"/>
    <w:rsid w:val="005451D2"/>
    <w:rsid w:val="0055250D"/>
    <w:rsid w:val="005652DA"/>
    <w:rsid w:val="00583C92"/>
    <w:rsid w:val="00584204"/>
    <w:rsid w:val="00584CC1"/>
    <w:rsid w:val="00596CDB"/>
    <w:rsid w:val="005C1149"/>
    <w:rsid w:val="005C5EFE"/>
    <w:rsid w:val="005E6063"/>
    <w:rsid w:val="00611F6C"/>
    <w:rsid w:val="00641D9F"/>
    <w:rsid w:val="0065243C"/>
    <w:rsid w:val="006611B7"/>
    <w:rsid w:val="00661499"/>
    <w:rsid w:val="00671372"/>
    <w:rsid w:val="006B34D9"/>
    <w:rsid w:val="006B791E"/>
    <w:rsid w:val="006C4F10"/>
    <w:rsid w:val="006D6772"/>
    <w:rsid w:val="00701BA3"/>
    <w:rsid w:val="00711F89"/>
    <w:rsid w:val="0072474A"/>
    <w:rsid w:val="00730821"/>
    <w:rsid w:val="00736D1F"/>
    <w:rsid w:val="00747A8F"/>
    <w:rsid w:val="00750D72"/>
    <w:rsid w:val="00753525"/>
    <w:rsid w:val="00767FE6"/>
    <w:rsid w:val="00770C6A"/>
    <w:rsid w:val="007863FF"/>
    <w:rsid w:val="007927C9"/>
    <w:rsid w:val="00794952"/>
    <w:rsid w:val="007D71C0"/>
    <w:rsid w:val="0083337F"/>
    <w:rsid w:val="00846EB8"/>
    <w:rsid w:val="008559FB"/>
    <w:rsid w:val="00871B4E"/>
    <w:rsid w:val="008A65B7"/>
    <w:rsid w:val="008C1FE4"/>
    <w:rsid w:val="008D021C"/>
    <w:rsid w:val="008D6CB8"/>
    <w:rsid w:val="008D76CA"/>
    <w:rsid w:val="008F096A"/>
    <w:rsid w:val="00905E05"/>
    <w:rsid w:val="0091263D"/>
    <w:rsid w:val="00915E67"/>
    <w:rsid w:val="00923DA4"/>
    <w:rsid w:val="0093711E"/>
    <w:rsid w:val="009441D3"/>
    <w:rsid w:val="00961385"/>
    <w:rsid w:val="00973100"/>
    <w:rsid w:val="0097639A"/>
    <w:rsid w:val="009969B9"/>
    <w:rsid w:val="00996EB9"/>
    <w:rsid w:val="00997B1B"/>
    <w:rsid w:val="009A4A88"/>
    <w:rsid w:val="009B1259"/>
    <w:rsid w:val="009E0D9D"/>
    <w:rsid w:val="009F4E71"/>
    <w:rsid w:val="00A203F2"/>
    <w:rsid w:val="00A571E5"/>
    <w:rsid w:val="00A91775"/>
    <w:rsid w:val="00A92941"/>
    <w:rsid w:val="00A975DB"/>
    <w:rsid w:val="00AB3FEC"/>
    <w:rsid w:val="00AD2EE1"/>
    <w:rsid w:val="00AE0E8B"/>
    <w:rsid w:val="00B005B9"/>
    <w:rsid w:val="00B04919"/>
    <w:rsid w:val="00B106A1"/>
    <w:rsid w:val="00B174C2"/>
    <w:rsid w:val="00B23073"/>
    <w:rsid w:val="00B251DB"/>
    <w:rsid w:val="00B47CCE"/>
    <w:rsid w:val="00B54880"/>
    <w:rsid w:val="00B63391"/>
    <w:rsid w:val="00B67798"/>
    <w:rsid w:val="00B67B6C"/>
    <w:rsid w:val="00B726B6"/>
    <w:rsid w:val="00B838B0"/>
    <w:rsid w:val="00B85211"/>
    <w:rsid w:val="00B86390"/>
    <w:rsid w:val="00BB47FD"/>
    <w:rsid w:val="00BB6C24"/>
    <w:rsid w:val="00BC2CA9"/>
    <w:rsid w:val="00BC531B"/>
    <w:rsid w:val="00BF43CF"/>
    <w:rsid w:val="00C03884"/>
    <w:rsid w:val="00C06DF9"/>
    <w:rsid w:val="00C07AA4"/>
    <w:rsid w:val="00C1152A"/>
    <w:rsid w:val="00C2091D"/>
    <w:rsid w:val="00C32484"/>
    <w:rsid w:val="00C35680"/>
    <w:rsid w:val="00C56BD5"/>
    <w:rsid w:val="00C612FC"/>
    <w:rsid w:val="00C66F9E"/>
    <w:rsid w:val="00C83247"/>
    <w:rsid w:val="00C93379"/>
    <w:rsid w:val="00C95F3D"/>
    <w:rsid w:val="00CC1AD9"/>
    <w:rsid w:val="00CD4D37"/>
    <w:rsid w:val="00CE1B7E"/>
    <w:rsid w:val="00CF3152"/>
    <w:rsid w:val="00D04E13"/>
    <w:rsid w:val="00D06945"/>
    <w:rsid w:val="00D14064"/>
    <w:rsid w:val="00D14C7E"/>
    <w:rsid w:val="00D158D4"/>
    <w:rsid w:val="00D200BE"/>
    <w:rsid w:val="00D21547"/>
    <w:rsid w:val="00D27F64"/>
    <w:rsid w:val="00D309AB"/>
    <w:rsid w:val="00D40969"/>
    <w:rsid w:val="00D5224D"/>
    <w:rsid w:val="00D570C8"/>
    <w:rsid w:val="00D64A96"/>
    <w:rsid w:val="00D7548E"/>
    <w:rsid w:val="00D81436"/>
    <w:rsid w:val="00D91645"/>
    <w:rsid w:val="00DB0043"/>
    <w:rsid w:val="00DB02E2"/>
    <w:rsid w:val="00DC5F93"/>
    <w:rsid w:val="00DD1C10"/>
    <w:rsid w:val="00DD29AC"/>
    <w:rsid w:val="00DD40F9"/>
    <w:rsid w:val="00DD6A16"/>
    <w:rsid w:val="00DE6B16"/>
    <w:rsid w:val="00E125A1"/>
    <w:rsid w:val="00E45EEE"/>
    <w:rsid w:val="00E5454B"/>
    <w:rsid w:val="00E54CE5"/>
    <w:rsid w:val="00E57715"/>
    <w:rsid w:val="00EB1F18"/>
    <w:rsid w:val="00EC10A6"/>
    <w:rsid w:val="00EC1B78"/>
    <w:rsid w:val="00EC62CD"/>
    <w:rsid w:val="00EF76CE"/>
    <w:rsid w:val="00F05093"/>
    <w:rsid w:val="00F060C8"/>
    <w:rsid w:val="00F23998"/>
    <w:rsid w:val="00F25C2E"/>
    <w:rsid w:val="00F33D45"/>
    <w:rsid w:val="00F33D56"/>
    <w:rsid w:val="00F4419E"/>
    <w:rsid w:val="00F5568A"/>
    <w:rsid w:val="00F561B5"/>
    <w:rsid w:val="00F66E28"/>
    <w:rsid w:val="00F80CA3"/>
    <w:rsid w:val="00FA0C8C"/>
    <w:rsid w:val="00FA3272"/>
    <w:rsid w:val="00FB4A82"/>
    <w:rsid w:val="00FC1D34"/>
    <w:rsid w:val="00FC59E3"/>
    <w:rsid w:val="00FD4B5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F296F4"/>
  <w15:docId w15:val="{F712FD27-97CA-4206-856D-6BE41A08C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Gothic" w:eastAsia="Calibri" w:hAnsi="Century Gothic" w:cs="Arial"/>
        <w:sz w:val="22"/>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95B94"/>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D14C7E"/>
    <w:rPr>
      <w:color w:val="0000FF"/>
      <w:u w:val="single"/>
    </w:rPr>
  </w:style>
  <w:style w:type="paragraph" w:styleId="Sprechblasentext">
    <w:name w:val="Balloon Text"/>
    <w:basedOn w:val="Standard"/>
    <w:link w:val="SprechblasentextZchn"/>
    <w:uiPriority w:val="99"/>
    <w:semiHidden/>
    <w:unhideWhenUsed/>
    <w:rsid w:val="00BB47FD"/>
    <w:rPr>
      <w:rFonts w:ascii="Tahoma" w:eastAsia="Times New Roman" w:hAnsi="Tahoma" w:cs="Tahoma"/>
      <w:sz w:val="16"/>
      <w:szCs w:val="16"/>
    </w:rPr>
  </w:style>
  <w:style w:type="character" w:customStyle="1" w:styleId="SprechblasentextZchn">
    <w:name w:val="Sprechblasentext Zchn"/>
    <w:link w:val="Sprechblasentext"/>
    <w:uiPriority w:val="99"/>
    <w:semiHidden/>
    <w:rsid w:val="00BB47FD"/>
    <w:rPr>
      <w:rFonts w:ascii="Tahoma" w:eastAsia="Times New Roman" w:hAnsi="Tahoma" w:cs="Tahoma"/>
      <w:sz w:val="16"/>
      <w:szCs w:val="16"/>
      <w:lang w:eastAsia="de-DE"/>
    </w:rPr>
  </w:style>
  <w:style w:type="paragraph" w:styleId="Kopfzeile">
    <w:name w:val="header"/>
    <w:basedOn w:val="Standard"/>
    <w:link w:val="KopfzeileZchn"/>
    <w:uiPriority w:val="99"/>
    <w:unhideWhenUsed/>
    <w:rsid w:val="00BB47FD"/>
    <w:pPr>
      <w:tabs>
        <w:tab w:val="center" w:pos="4536"/>
        <w:tab w:val="right" w:pos="9072"/>
      </w:tabs>
    </w:pPr>
    <w:rPr>
      <w:rFonts w:eastAsia="Times New Roman" w:cs="Times New Roman"/>
      <w:szCs w:val="20"/>
    </w:rPr>
  </w:style>
  <w:style w:type="character" w:customStyle="1" w:styleId="KopfzeileZchn">
    <w:name w:val="Kopfzeile Zchn"/>
    <w:link w:val="Kopfzeile"/>
    <w:uiPriority w:val="99"/>
    <w:rsid w:val="00BB47FD"/>
    <w:rPr>
      <w:rFonts w:ascii="Arial" w:eastAsia="Times New Roman" w:hAnsi="Arial" w:cs="Times New Roman"/>
      <w:szCs w:val="20"/>
      <w:lang w:eastAsia="de-DE"/>
    </w:rPr>
  </w:style>
  <w:style w:type="paragraph" w:styleId="Fuzeile">
    <w:name w:val="footer"/>
    <w:basedOn w:val="Standard"/>
    <w:link w:val="FuzeileZchn"/>
    <w:uiPriority w:val="99"/>
    <w:unhideWhenUsed/>
    <w:rsid w:val="00BB47FD"/>
    <w:pPr>
      <w:tabs>
        <w:tab w:val="center" w:pos="4536"/>
        <w:tab w:val="right" w:pos="9072"/>
      </w:tabs>
    </w:pPr>
    <w:rPr>
      <w:rFonts w:eastAsia="Times New Roman" w:cs="Times New Roman"/>
      <w:szCs w:val="20"/>
    </w:rPr>
  </w:style>
  <w:style w:type="character" w:customStyle="1" w:styleId="FuzeileZchn">
    <w:name w:val="Fußzeile Zchn"/>
    <w:link w:val="Fuzeile"/>
    <w:uiPriority w:val="99"/>
    <w:rsid w:val="00BB47FD"/>
    <w:rPr>
      <w:rFonts w:ascii="Arial" w:eastAsia="Times New Roman" w:hAnsi="Arial" w:cs="Times New Roman"/>
      <w:szCs w:val="20"/>
      <w:lang w:eastAsia="de-DE"/>
    </w:rPr>
  </w:style>
  <w:style w:type="paragraph" w:customStyle="1" w:styleId="Default">
    <w:name w:val="Default"/>
    <w:rsid w:val="00F33D56"/>
    <w:pPr>
      <w:autoSpaceDE w:val="0"/>
      <w:autoSpaceDN w:val="0"/>
      <w:adjustRightInd w:val="0"/>
    </w:pPr>
    <w:rPr>
      <w:rFonts w:ascii="Arial" w:eastAsia="Times New Roman" w:hAnsi="Arial"/>
      <w:color w:val="000000"/>
      <w:sz w:val="24"/>
      <w:szCs w:val="24"/>
    </w:rPr>
  </w:style>
  <w:style w:type="paragraph" w:styleId="Listenabsatz">
    <w:name w:val="List Paragraph"/>
    <w:basedOn w:val="Standard"/>
    <w:uiPriority w:val="34"/>
    <w:qFormat/>
    <w:rsid w:val="00023B3B"/>
    <w:pPr>
      <w:spacing w:after="160" w:line="259" w:lineRule="auto"/>
      <w:ind w:left="720"/>
      <w:contextualSpacing/>
    </w:pPr>
    <w:rPr>
      <w:rFonts w:asciiTheme="minorHAnsi" w:eastAsiaTheme="minorHAnsi" w:hAnsiTheme="minorHAnsi" w:cstheme="minorBidi"/>
      <w:lang w:eastAsia="en-US"/>
    </w:rPr>
  </w:style>
  <w:style w:type="paragraph" w:styleId="Kommentartext">
    <w:name w:val="annotation text"/>
    <w:basedOn w:val="Standard"/>
    <w:link w:val="KommentartextZchn"/>
    <w:uiPriority w:val="99"/>
    <w:semiHidden/>
    <w:unhideWhenUsed/>
    <w:rsid w:val="00516A8D"/>
    <w:rPr>
      <w:rFonts w:ascii="Arial" w:eastAsia="Arial" w:hAnsi="Arial"/>
      <w:sz w:val="20"/>
      <w:szCs w:val="20"/>
      <w:lang w:val="de"/>
    </w:rPr>
  </w:style>
  <w:style w:type="character" w:customStyle="1" w:styleId="KommentartextZchn">
    <w:name w:val="Kommentartext Zchn"/>
    <w:basedOn w:val="Absatz-Standardschriftart"/>
    <w:link w:val="Kommentartext"/>
    <w:uiPriority w:val="99"/>
    <w:semiHidden/>
    <w:rsid w:val="00516A8D"/>
    <w:rPr>
      <w:rFonts w:ascii="Arial" w:eastAsia="Arial" w:hAnsi="Arial"/>
      <w:sz w:val="20"/>
      <w:szCs w:val="20"/>
      <w:lang w:val="de"/>
    </w:rPr>
  </w:style>
  <w:style w:type="character" w:styleId="Kommentarzeichen">
    <w:name w:val="annotation reference"/>
    <w:basedOn w:val="Absatz-Standardschriftart"/>
    <w:uiPriority w:val="99"/>
    <w:semiHidden/>
    <w:unhideWhenUsed/>
    <w:rsid w:val="00516A8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068097">
      <w:bodyDiv w:val="1"/>
      <w:marLeft w:val="0"/>
      <w:marRight w:val="0"/>
      <w:marTop w:val="0"/>
      <w:marBottom w:val="0"/>
      <w:divBdr>
        <w:top w:val="none" w:sz="0" w:space="0" w:color="auto"/>
        <w:left w:val="none" w:sz="0" w:space="0" w:color="auto"/>
        <w:bottom w:val="none" w:sz="0" w:space="0" w:color="auto"/>
        <w:right w:val="none" w:sz="0" w:space="0" w:color="auto"/>
      </w:divBdr>
    </w:div>
    <w:div w:id="123156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S:\3_Fachbereiche\FB_10\9_Mitarbeiter\M&#252;ller,%20A\Vorlagen\BriefkopfMU.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10E2C2-7854-4206-9475-978FA01553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BriefkopfMU.dotx</Template>
  <TotalTime>0</TotalTime>
  <Pages>2</Pages>
  <Words>503</Words>
  <Characters>3172</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3668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Mueller</dc:creator>
  <cp:keywords/>
  <dc:description/>
  <cp:lastModifiedBy>Duesenberg, Sabrina, Marketing Bad Lippspringe</cp:lastModifiedBy>
  <cp:revision>3</cp:revision>
  <cp:lastPrinted>2023-09-27T07:45:00Z</cp:lastPrinted>
  <dcterms:created xsi:type="dcterms:W3CDTF">2026-07-24T07:23:00Z</dcterms:created>
  <dcterms:modified xsi:type="dcterms:W3CDTF">2026-07-24T07:26:00Z</dcterms:modified>
</cp:coreProperties>
</file>