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26BB" w14:textId="77777777" w:rsidR="004B5FDE" w:rsidRDefault="00DC380A">
      <w:pPr>
        <w:rPr>
          <w:szCs w:val="24"/>
        </w:rPr>
        <w:sectPr w:rsidR="004B5FDE">
          <w:headerReference w:type="even" r:id="rId6"/>
          <w:headerReference w:type="default" r:id="rId7"/>
          <w:footerReference w:type="even" r:id="rId8"/>
          <w:footerReference w:type="default" r:id="rId9"/>
          <w:headerReference w:type="first" r:id="rId10"/>
          <w:footerReference w:type="first" r:id="rId11"/>
          <w:type w:val="continuous"/>
          <w:pgSz w:w="11906" w:h="16838"/>
          <w:pgMar w:top="2127" w:right="707" w:bottom="1134" w:left="1417" w:header="708" w:footer="708" w:gutter="0"/>
          <w:cols w:space="708"/>
          <w:docGrid w:linePitch="360"/>
        </w:sectPr>
      </w:pPr>
      <w:r>
        <w:rPr>
          <w:noProof/>
          <w:szCs w:val="24"/>
          <w:lang w:eastAsia="de-DE"/>
        </w:rPr>
        <mc:AlternateContent>
          <mc:Choice Requires="wps">
            <w:drawing>
              <wp:anchor distT="0" distB="0" distL="0" distR="0" simplePos="0" relativeHeight="251661312" behindDoc="0" locked="0" layoutInCell="1" allowOverlap="1" wp14:anchorId="7544DFAE" wp14:editId="6E461C41">
                <wp:simplePos x="0" y="0"/>
                <wp:positionH relativeFrom="margin">
                  <wp:align>left</wp:align>
                </wp:positionH>
                <wp:positionV relativeFrom="page">
                  <wp:posOffset>1762125</wp:posOffset>
                </wp:positionV>
                <wp:extent cx="6211570" cy="8953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895350"/>
                        </a:xfrm>
                        <a:prstGeom prst="rect">
                          <a:avLst/>
                        </a:prstGeom>
                        <a:solidFill>
                          <a:srgbClr val="FFFFFF"/>
                        </a:solidFill>
                        <a:ln w="9525">
                          <a:noFill/>
                          <a:miter lim="800000"/>
                          <a:headEnd/>
                          <a:tailEnd/>
                        </a:ln>
                      </wps:spPr>
                      <wps:txbx>
                        <w:txbxContent>
                          <w:p w14:paraId="4763DC56" w14:textId="77777777" w:rsidR="004B5FDE" w:rsidRDefault="004B5FDE">
                            <w:pPr>
                              <w:jc w:val="center"/>
                              <w:rPr>
                                <w:b/>
                                <w:snapToGrid w:val="0"/>
                                <w:sz w:val="32"/>
                                <w:szCs w:val="32"/>
                              </w:rPr>
                            </w:pPr>
                          </w:p>
                          <w:p w14:paraId="5D08B3DF" w14:textId="77777777" w:rsidR="004B5FDE" w:rsidRDefault="00DC380A">
                            <w:pPr>
                              <w:jc w:val="center"/>
                              <w:rPr>
                                <w:color w:val="000000" w:themeColor="text1"/>
                                <w:sz w:val="32"/>
                                <w:szCs w:val="32"/>
                              </w:rPr>
                            </w:pPr>
                            <w:r>
                              <w:rPr>
                                <w:b/>
                                <w:snapToGrid w:val="0"/>
                                <w:color w:val="000000" w:themeColor="text1"/>
                                <w:sz w:val="32"/>
                                <w:szCs w:val="32"/>
                              </w:rPr>
                              <w:t xml:space="preserve">Was für den Kopf – „Demenz“ vorbeugen ist das möglich?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FD4A0" id="_x0000_t202" coordsize="21600,21600" o:spt="202" path="m,l,21600r21600,l21600,xe">
                <v:stroke joinstyle="miter"/>
                <v:path gradientshapeok="t" o:connecttype="rect"/>
              </v:shapetype>
              <v:shape id="_x0000_s1026" type="#_x0000_t202" style="position:absolute;margin-left:0;margin-top:138.75pt;width:489.1pt;height:70.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d3AgIAAOYDAAAOAAAAZHJzL2Uyb0RvYy54bWysU1Fv0zAQfkfiP1h+p2mLOrao6TQ6ipDG&#10;QBr8AMdxGgvbZ85uk/LrOTtNh8Ybwg/W2b777u67z+vbwRp2VBg0uIovZnPOlJPQaLev+PdvuzfX&#10;nIUoXCMMOFXxkwr8dvP61br3pVpCB6ZRyAjEhbL3Fe9i9GVRBNkpK8IMvHL02AJaEemI+6JB0RO6&#10;NcVyPr8qesDGI0gVAt3ej498k/HbVsn4pW2DisxUnGqLece812kvNmtR7lH4TstzGeIfqrBCO0p6&#10;gboXUbAD6r+grJYIAdo4k2ALaFstVe6BulnMX3Tz1Amvci9ETvAXmsL/g5WPxyf/FVkc3sNAA8xN&#10;BP8A8kdgDradcHt1hwh9p0RDiReJsqL3oTyHJqpDGRJI3X+GhoYsDhEy0NCiTaxQn4zQaQCnC+lq&#10;iEzS5dVysVi9oydJb9c3q7erPJVClFO0xxA/KrAsGRVHGmpGF8eHEFM1opxcUrIARjc7bUw+4L7e&#10;GmRHQQLY5ZUbeOFmHOsrfrNarjKygxSftWF1JIEabam4eVqjZBIbH1yTXaLQZrSpEuPO9CRGRm7i&#10;UA/kmGiqoTkRUQijEOnjkNEB/uKsJxFWPPw8CFScmU+OyE6KnQycjHoyhJMUWvHI2WhuY1Z26tvB&#10;HQ2h1Zmf58zn2khMmbaz8JNa/zxnr+fvufkNAAD//wMAUEsDBBQABgAIAAAAIQAzIhlD3wAAAAgB&#10;AAAPAAAAZHJzL2Rvd25yZXYueG1sTI9BT4NAFITvJv6HzTPxYuxSYgsij0Zbe9NDa9Pzln0CkX1L&#10;2KXQf+96qsfJTGa+yVeTacWZetdYRpjPIhDEpdUNVwiHr+1jCsJ5xVq1lgnhQg5Wxe1NrjJtR97R&#10;ee8rEUrYZQqh9r7LpHRlTUa5me2Ig/dte6N8kH0lda/GUG5aGUfRUhrVcFioVUfrmsqf/WAQlpt+&#10;GHe8ftgc3j/UZ1fFx7fLEfH+bnp9AeFp8tcw/OEHdCgC08kOrJ1oEcIRjxAnyQJEsJ+TNAZxQnia&#10;pwuQRS7/Hyh+AQAA//8DAFBLAQItABQABgAIAAAAIQC2gziS/gAAAOEBAAATAAAAAAAAAAAAAAAA&#10;AAAAAABbQ29udGVudF9UeXBlc10ueG1sUEsBAi0AFAAGAAgAAAAhADj9If/WAAAAlAEAAAsAAAAA&#10;AAAAAAAAAAAALwEAAF9yZWxzLy5yZWxzUEsBAi0AFAAGAAgAAAAhAMALR3cCAgAA5gMAAA4AAAAA&#10;AAAAAAAAAAAALgIAAGRycy9lMm9Eb2MueG1sUEsBAi0AFAAGAAgAAAAhADMiGUPfAAAACAEAAA8A&#10;AAAAAAAAAAAAAAAAXAQAAGRycy9kb3ducmV2LnhtbFBLBQYAAAAABAAEAPMAAABoBQAAAAA=&#10;" stroked="f">
                <v:textbox inset="0,0,0,0">
                  <w:txbxContent>
                    <w:p w14:paraId="3DB4090C" w14:textId="77777777" w:rsidR="003F4E70" w:rsidRDefault="003F4E70" w:rsidP="003F4E70">
                      <w:pPr>
                        <w:jc w:val="center"/>
                        <w:rPr>
                          <w:b/>
                          <w:snapToGrid w:val="0"/>
                          <w:sz w:val="32"/>
                          <w:szCs w:val="32"/>
                        </w:rPr>
                      </w:pPr>
                    </w:p>
                    <w:p w14:paraId="6D0B4B37" w14:textId="0959CCED" w:rsidR="00697F1E" w:rsidRPr="001E4353" w:rsidRDefault="002B0E27" w:rsidP="002B0E27">
                      <w:pPr>
                        <w:jc w:val="center"/>
                        <w:rPr>
                          <w:color w:val="000000" w:themeColor="text1"/>
                          <w:sz w:val="32"/>
                          <w:szCs w:val="32"/>
                        </w:rPr>
                      </w:pPr>
                      <w:r>
                        <w:rPr>
                          <w:b/>
                          <w:snapToGrid w:val="0"/>
                          <w:color w:val="000000" w:themeColor="text1"/>
                          <w:sz w:val="32"/>
                          <w:szCs w:val="32"/>
                        </w:rPr>
                        <w:t>Was für den Kopf – „</w:t>
                      </w:r>
                      <w:r w:rsidRPr="002B0E27">
                        <w:rPr>
                          <w:b/>
                          <w:snapToGrid w:val="0"/>
                          <w:color w:val="000000" w:themeColor="text1"/>
                          <w:sz w:val="32"/>
                          <w:szCs w:val="32"/>
                        </w:rPr>
                        <w:t>Demenz</w:t>
                      </w:r>
                      <w:r>
                        <w:rPr>
                          <w:b/>
                          <w:snapToGrid w:val="0"/>
                          <w:color w:val="000000" w:themeColor="text1"/>
                          <w:sz w:val="32"/>
                          <w:szCs w:val="32"/>
                        </w:rPr>
                        <w:t xml:space="preserve">“ vorbeugen ist das möglich? </w:t>
                      </w:r>
                    </w:p>
                  </w:txbxContent>
                </v:textbox>
                <w10:wrap type="square" anchorx="margin" anchory="page"/>
              </v:shape>
            </w:pict>
          </mc:Fallback>
        </mc:AlternateContent>
      </w:r>
      <w:r>
        <w:rPr>
          <w:noProof/>
          <w:szCs w:val="24"/>
          <w:lang w:eastAsia="de-DE"/>
        </w:rPr>
        <mc:AlternateContent>
          <mc:Choice Requires="wps">
            <w:drawing>
              <wp:anchor distT="45720" distB="45720" distL="114300" distR="114300" simplePos="0" relativeHeight="251663360" behindDoc="0" locked="0" layoutInCell="1" allowOverlap="1" wp14:anchorId="12B6E82C" wp14:editId="0DF58B85">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5DBC5F9E" w14:textId="4F9A2579" w:rsidR="004B5FDE" w:rsidRDefault="00DC380A">
                            <w:r>
                              <w:t>2</w:t>
                            </w:r>
                            <w:r w:rsidR="00DD2B43">
                              <w:t>1</w:t>
                            </w:r>
                            <w:r>
                              <w:t>.08.2026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12B6E82C" id="_x0000_t202" coordsize="21600,21600" o:spt="202" path="m,l,21600r21600,l21600,xe">
                <v:stroke joinstyle="miter"/>
                <v:path gradientshapeok="t" o:connecttype="rect"/>
              </v:shapetype>
              <v:shape id="_x0000_s1027"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ORZ9hfgAAAACgEAAA8AAABkcnMvZG93&#10;bnJldi54bWxMj8FOwzAQRO9I/IO1SNxaO1RNkxCnQi29waEp4uzG2yQlXofYacPfY07luJqnmbf5&#10;ejIdu+DgWksSorkAhlRZ3VIt4eOwmyXAnFekVWcJJfygg3Vxf5erTNsr7fFS+pqFEnKZktB432ec&#10;u6pBo9zc9kghO9nBKB/OoeZ6UNdQbjr+JETMjWopLDSqx02D1Vc5Gglv22H3eSi/k/OmFmPy/iq2&#10;i72Q8vFhenkG5nHyNxj+9IM6FMHpaEfSjnUSVlEUSAmzZboAFoB4ma6AHQMZRynwIuf/Xyh+AQAA&#10;//8DAFBLAQItABQABgAIAAAAIQC2gziS/gAAAOEBAAATAAAAAAAAAAAAAAAAAAAAAABbQ29udGVu&#10;dF9UeXBlc10ueG1sUEsBAi0AFAAGAAgAAAAhADj9If/WAAAAlAEAAAsAAAAAAAAAAAAAAAAALwEA&#10;AF9yZWxzLy5yZWxzUEsBAi0AFAAGAAgAAAAhAKpeBCL1AQAAxwMAAA4AAAAAAAAAAAAAAAAALgIA&#10;AGRycy9lMm9Eb2MueG1sUEsBAi0AFAAGAAgAAAAhAORZ9hfgAAAACgEAAA8AAAAAAAAAAAAAAAAA&#10;TwQAAGRycy9kb3ducmV2LnhtbFBLBQYAAAAABAAEAPMAAABcBQAAAAA=&#10;" filled="f" stroked="f">
                <v:textbox style="mso-fit-shape-to-text:t" inset="0,0,0,0">
                  <w:txbxContent>
                    <w:p w14:paraId="5DBC5F9E" w14:textId="4F9A2579" w:rsidR="004B5FDE" w:rsidRDefault="00DC380A">
                      <w:r>
                        <w:t>2</w:t>
                      </w:r>
                      <w:r w:rsidR="00DD2B43">
                        <w:t>1</w:t>
                      </w:r>
                      <w:r>
                        <w:t>.08.2026</w:t>
                      </w:r>
                    </w:p>
                  </w:txbxContent>
                </v:textbox>
              </v:shape>
            </w:pict>
          </mc:Fallback>
        </mc:AlternateContent>
      </w:r>
      <w:r>
        <w:rPr>
          <w:noProof/>
          <w:szCs w:val="24"/>
          <w:lang w:eastAsia="de-DE"/>
        </w:rPr>
        <mc:AlternateContent>
          <mc:Choice Requires="wps">
            <w:drawing>
              <wp:anchor distT="0" distB="0" distL="0" distR="0" simplePos="0" relativeHeight="251659264" behindDoc="0" locked="0" layoutInCell="1" allowOverlap="1" wp14:anchorId="1FF63540" wp14:editId="43659A1D">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7006F0FA" w14:textId="77777777" w:rsidR="004B5FDE" w:rsidRDefault="004B5FD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23A1" id="_x0000_s1028"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O2zgbeEA&#10;AAAKAQAADwAAAGRycy9kb3ducmV2LnhtbEyPMW/CMBSE90r9D9ar1KUCB6MGGuKgFtqNDlDE/IhN&#10;EjV+jmyHhH9fd2rH053uvsvXo2nZVTvfWJIwmybANJVWNVRJOH59TJbAfEBS2FrSEm7aw7q4v8sx&#10;U3agvb4eQsViCfkMJdQhdBnnvqy1QT+1naboXawzGKJ0FVcOh1huWi6SJOUGG4oLNXZ6U+vy+9Ab&#10;CenW9cOeNk/b4/sOP7tKnN5uJykfH8bXFbCgx/AXhl/8iA5FZDrbnpRnrYSJiFeCBLGYzYHFwMsi&#10;FcDOEubPyRJ4kfP/F4ofAAAA//8DAFBLAQItABQABgAIAAAAIQC2gziS/gAAAOEBAAATAAAAAAAA&#10;AAAAAAAAAAAAAABbQ29udGVudF9UeXBlc10ueG1sUEsBAi0AFAAGAAgAAAAhADj9If/WAAAAlAEA&#10;AAsAAAAAAAAAAAAAAAAALwEAAF9yZWxzLy5yZWxzUEsBAi0AFAAGAAgAAAAhAAdALDwGAgAA7QMA&#10;AA4AAAAAAAAAAAAAAAAALgIAAGRycy9lMm9Eb2MueG1sUEsBAi0AFAAGAAgAAAAhADts4G3hAAAA&#10;CgEAAA8AAAAAAAAAAAAAAAAAYAQAAGRycy9kb3ducmV2LnhtbFBLBQYAAAAABAAEAPMAAABuBQAA&#10;AAA=&#10;" stroked="f">
                <v:textbox inset="0,0,0,0">
                  <w:txbxContent>
                    <w:p w14:paraId="03986186" w14:textId="77777777" w:rsidR="00E53982" w:rsidRPr="00E53982" w:rsidRDefault="00E53982" w:rsidP="00697F1E">
                      <w:pPr>
                        <w:rPr>
                          <w:sz w:val="32"/>
                          <w:szCs w:val="32"/>
                        </w:rPr>
                      </w:pPr>
                    </w:p>
                  </w:txbxContent>
                </v:textbox>
                <w10:wrap type="square" anchorx="margin" anchory="page"/>
              </v:shape>
            </w:pict>
          </mc:Fallback>
        </mc:AlternateContent>
      </w:r>
    </w:p>
    <w:p w14:paraId="7F5589F5" w14:textId="77777777" w:rsidR="004B5FDE" w:rsidRDefault="00DC380A">
      <w:pPr>
        <w:jc w:val="both"/>
        <w:rPr>
          <w:snapToGrid w:val="0"/>
          <w:sz w:val="22"/>
          <w:szCs w:val="22"/>
        </w:rPr>
      </w:pPr>
      <w:r>
        <w:rPr>
          <w:snapToGrid w:val="0"/>
          <w:sz w:val="22"/>
          <w:szCs w:val="22"/>
        </w:rPr>
        <w:t>Demenz betrifft viele Menschen – und mit zunehmendem Alter steigt das Risiko einer Erkrankung. Doch lässt sich diesem Risiko durch das eigene Verhalten entgegenwirken? Dieser Frage widmet sich der Vortrag „Demenz – Risiko und Prävention“ am Dienstag, 22. September 2026, von 18:00 bis 20:00 Uhr in der Stadtbücherei Bergkamen. Die Veranstaltung findet anlässlich des jährlichen Welt-Alzheimertags statt.</w:t>
      </w:r>
    </w:p>
    <w:p w14:paraId="0F9A6B6D" w14:textId="77777777" w:rsidR="004B5FDE" w:rsidRPr="00DD2B43" w:rsidRDefault="00DC380A">
      <w:pPr>
        <w:jc w:val="both"/>
        <w:rPr>
          <w:snapToGrid w:val="0"/>
          <w:sz w:val="22"/>
          <w:szCs w:val="22"/>
        </w:rPr>
      </w:pPr>
      <w:r>
        <w:rPr>
          <w:snapToGrid w:val="0"/>
          <w:sz w:val="22"/>
          <w:szCs w:val="22"/>
        </w:rPr>
        <w:t xml:space="preserve">In Deutschland leben aktuell rund 1,8 Millionen Menschen mit Demenz. Der größte Risikofaktor ist das </w:t>
      </w:r>
      <w:r w:rsidRPr="00DD2B43">
        <w:rPr>
          <w:snapToGrid w:val="0"/>
          <w:sz w:val="22"/>
          <w:szCs w:val="22"/>
        </w:rPr>
        <w:t xml:space="preserve">Alter und damit ein Faktor, den wir nicht beeinflussen können. Gleichzeitig zeigt die Forschung, dass sich das persönliche Demenzrisiko durch </w:t>
      </w:r>
      <w:r w:rsidRPr="00DD2B43">
        <w:rPr>
          <w:snapToGrid w:val="0"/>
          <w:sz w:val="22"/>
          <w:szCs w:val="22"/>
        </w:rPr>
        <w:t>bestimmte</w:t>
      </w:r>
      <w:r w:rsidRPr="00DD2B43">
        <w:rPr>
          <w:snapToGrid w:val="0"/>
          <w:sz w:val="22"/>
          <w:szCs w:val="22"/>
        </w:rPr>
        <w:t xml:space="preserve"> Verhaltensweisen und einen gesundheitsbewussten Lebensstil positiv beeinflussen lässt.</w:t>
      </w:r>
    </w:p>
    <w:p w14:paraId="3217EBF9" w14:textId="77777777" w:rsidR="004B5FDE" w:rsidRPr="00DD2B43" w:rsidRDefault="00DC380A">
      <w:pPr>
        <w:jc w:val="both"/>
        <w:rPr>
          <w:snapToGrid w:val="0"/>
          <w:sz w:val="22"/>
          <w:szCs w:val="22"/>
        </w:rPr>
      </w:pPr>
      <w:r w:rsidRPr="00DD2B43">
        <w:rPr>
          <w:snapToGrid w:val="0"/>
          <w:sz w:val="22"/>
          <w:szCs w:val="22"/>
        </w:rPr>
        <w:t>Der interaktive Vortrag mit anschließender Diskussion informiert über wissenschaftlich belegte Möglichkeiten der Demenzprävention. Die Teilnehmenden erfahren, welche Maßnahmen nachweislich dazu beitragen können, das persönliche Risiko zu senken, und wie sich diese im Alltag umsetzen lassen.</w:t>
      </w:r>
    </w:p>
    <w:p w14:paraId="5AC46BD9" w14:textId="53D3BB3A" w:rsidR="004B5FDE" w:rsidRPr="00DD2B43" w:rsidRDefault="00DC380A">
      <w:pPr>
        <w:jc w:val="both"/>
        <w:rPr>
          <w:snapToGrid w:val="0"/>
          <w:sz w:val="22"/>
          <w:szCs w:val="22"/>
        </w:rPr>
      </w:pPr>
      <w:r w:rsidRPr="00DD2B43">
        <w:rPr>
          <w:snapToGrid w:val="0"/>
          <w:sz w:val="22"/>
          <w:szCs w:val="22"/>
        </w:rPr>
        <w:t>Das Angebot richtet sich an alle Interessierten, die sich über Möglichkeiten</w:t>
      </w:r>
      <w:r w:rsidRPr="00DD2B43">
        <w:rPr>
          <w:snapToGrid w:val="0"/>
          <w:sz w:val="22"/>
          <w:szCs w:val="22"/>
        </w:rPr>
        <w:t xml:space="preserve"> der Prävention informieren möchten. Es handelt sich nicht um ein</w:t>
      </w:r>
      <w:r w:rsidR="00DD2B43">
        <w:rPr>
          <w:snapToGrid w:val="0"/>
          <w:sz w:val="22"/>
          <w:szCs w:val="22"/>
        </w:rPr>
        <w:t xml:space="preserve"> </w:t>
      </w:r>
      <w:r w:rsidRPr="00DD2B43">
        <w:rPr>
          <w:snapToGrid w:val="0"/>
          <w:sz w:val="22"/>
          <w:szCs w:val="22"/>
        </w:rPr>
        <w:t>Beratungsangebot für Menschen mit Demenz oder deren Angehörige.</w:t>
      </w:r>
    </w:p>
    <w:p w14:paraId="3C6A4D1B" w14:textId="77777777" w:rsidR="004B5FDE" w:rsidRPr="00DD2B43" w:rsidRDefault="00DC380A">
      <w:pPr>
        <w:jc w:val="both"/>
        <w:rPr>
          <w:snapToGrid w:val="0"/>
          <w:sz w:val="22"/>
          <w:szCs w:val="22"/>
        </w:rPr>
      </w:pPr>
      <w:r w:rsidRPr="00DD2B43">
        <w:rPr>
          <w:snapToGrid w:val="0"/>
          <w:sz w:val="22"/>
          <w:szCs w:val="22"/>
        </w:rPr>
        <w:t>Alle Interessierten sind herzlich eingeladen, sich über die Möglichkeiten der Demenzprävention zu informieren und gemeinsam ins Gespräch zu kommen.</w:t>
      </w:r>
    </w:p>
    <w:p w14:paraId="551CE684" w14:textId="77777777" w:rsidR="004B5FDE" w:rsidRDefault="00DC380A">
      <w:pPr>
        <w:jc w:val="both"/>
        <w:rPr>
          <w:snapToGrid w:val="0"/>
          <w:sz w:val="22"/>
          <w:szCs w:val="22"/>
        </w:rPr>
      </w:pPr>
      <w:r w:rsidRPr="00DD2B43">
        <w:rPr>
          <w:snapToGrid w:val="0"/>
          <w:sz w:val="22"/>
          <w:szCs w:val="22"/>
        </w:rPr>
        <w:t xml:space="preserve">Die vom Bergkamener Netzwerk Demenz </w:t>
      </w:r>
      <w:r w:rsidRPr="00DD2B43">
        <w:rPr>
          <w:snapToGrid w:val="0"/>
          <w:sz w:val="22"/>
          <w:szCs w:val="22"/>
        </w:rPr>
        <w:t>verantwortete</w:t>
      </w:r>
      <w:r w:rsidRPr="00DD2B43">
        <w:rPr>
          <w:snapToGrid w:val="0"/>
          <w:sz w:val="22"/>
          <w:szCs w:val="22"/>
        </w:rPr>
        <w:t xml:space="preserve"> Veranstaltung findet in Kooperation mit der Stadtbücherei Bergkamen und der </w:t>
      </w:r>
      <w:r w:rsidRPr="00DD2B43">
        <w:rPr>
          <w:snapToGrid w:val="0"/>
          <w:sz w:val="22"/>
          <w:szCs w:val="22"/>
        </w:rPr>
        <w:t>Pflege- und Wohnberatung im Kreis Unna</w:t>
      </w:r>
      <w:r w:rsidRPr="00DD2B43">
        <w:rPr>
          <w:snapToGrid w:val="0"/>
          <w:sz w:val="22"/>
          <w:szCs w:val="22"/>
        </w:rPr>
        <w:t xml:space="preserve"> statt.</w:t>
      </w:r>
    </w:p>
    <w:p w14:paraId="50C42A66" w14:textId="7A33FD02" w:rsidR="004B5FDE" w:rsidRDefault="00DC380A">
      <w:pPr>
        <w:jc w:val="both"/>
        <w:rPr>
          <w:snapToGrid w:val="0"/>
          <w:sz w:val="22"/>
          <w:szCs w:val="22"/>
        </w:rPr>
      </w:pPr>
      <w:r>
        <w:rPr>
          <w:snapToGrid w:val="0"/>
          <w:sz w:val="22"/>
          <w:szCs w:val="22"/>
        </w:rPr>
        <w:t>Die Teilnahme ist kostenfrei, eine Anmeldung ist nicht erforderlich.</w:t>
      </w:r>
    </w:p>
    <w:p w14:paraId="109B59BC" w14:textId="77777777" w:rsidR="004B5FDE" w:rsidRDefault="00DC380A">
      <w:pPr>
        <w:jc w:val="both"/>
        <w:rPr>
          <w:snapToGrid w:val="0"/>
          <w:sz w:val="22"/>
          <w:szCs w:val="22"/>
        </w:rPr>
      </w:pPr>
      <w:r>
        <w:rPr>
          <w:snapToGrid w:val="0"/>
          <w:sz w:val="22"/>
          <w:szCs w:val="22"/>
        </w:rPr>
        <w:t>_________________________________________________________________________</w:t>
      </w:r>
    </w:p>
    <w:p w14:paraId="32CE2A22" w14:textId="77777777" w:rsidR="004B5FDE" w:rsidRDefault="00DC380A">
      <w:pPr>
        <w:jc w:val="both"/>
        <w:rPr>
          <w:b/>
          <w:sz w:val="22"/>
          <w:szCs w:val="22"/>
        </w:rPr>
      </w:pPr>
      <w:r>
        <w:rPr>
          <w:b/>
          <w:sz w:val="22"/>
          <w:szCs w:val="22"/>
        </w:rPr>
        <w:t>Rückfragen zu diesem Presseartikel richten 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4B5FDE" w14:paraId="095D6DDD" w14:textId="77777777">
        <w:trPr>
          <w:trHeight w:val="340"/>
        </w:trPr>
        <w:tc>
          <w:tcPr>
            <w:tcW w:w="9776" w:type="dxa"/>
            <w:gridSpan w:val="2"/>
            <w:vAlign w:val="center"/>
          </w:tcPr>
          <w:p w14:paraId="2A3333F8" w14:textId="77777777" w:rsidR="004B5FDE" w:rsidRDefault="00DC380A">
            <w:pPr>
              <w:spacing w:before="120"/>
              <w:rPr>
                <w:b/>
                <w:szCs w:val="24"/>
              </w:rPr>
            </w:pPr>
            <w:r>
              <w:rPr>
                <w:noProof/>
                <w:szCs w:val="24"/>
                <w:lang w:eastAsia="de-DE"/>
              </w:rPr>
              <mc:AlternateContent>
                <mc:Choice Requires="wps">
                  <w:drawing>
                    <wp:inline distT="0" distB="0" distL="0" distR="0" wp14:anchorId="57DC6D2A" wp14:editId="3E54BE66">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AA1B1B1" w14:textId="77777777" w:rsidR="004B5FDE" w:rsidRDefault="00DC380A">
                                  <w:pPr>
                                    <w:rPr>
                                      <w:sz w:val="22"/>
                                      <w:szCs w:val="22"/>
                                    </w:rPr>
                                  </w:pPr>
                                  <w:r>
                                    <w:rPr>
                                      <w:sz w:val="22"/>
                                      <w:szCs w:val="22"/>
                                    </w:rPr>
                                    <w:t>Tobias Eck</w:t>
                                  </w:r>
                                </w:p>
                              </w:txbxContent>
                            </wps:txbx>
                            <wps:bodyPr rot="0" vert="horz" wrap="square" lIns="0" tIns="0" rIns="0" bIns="0" anchor="t" anchorCtr="0">
                              <a:noAutofit/>
                            </wps:bodyPr>
                          </wps:wsp>
                        </a:graphicData>
                      </a:graphic>
                    </wp:inline>
                  </w:drawing>
                </mc:Choice>
                <mc:Fallback>
                  <w:pict>
                    <v:shape w14:anchorId="53963AE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0573BB21" w14:textId="7760B6D6" w:rsidR="002C3060" w:rsidRPr="00AD579C" w:rsidRDefault="00F71D42" w:rsidP="002C3060">
                            <w:pPr>
                              <w:rPr>
                                <w:sz w:val="22"/>
                                <w:szCs w:val="22"/>
                              </w:rPr>
                            </w:pPr>
                            <w:r w:rsidRPr="00AD579C">
                              <w:rPr>
                                <w:sz w:val="22"/>
                                <w:szCs w:val="22"/>
                              </w:rPr>
                              <w:t xml:space="preserve">Tobias </w:t>
                            </w:r>
                            <w:r w:rsidR="00F54B5C">
                              <w:rPr>
                                <w:sz w:val="22"/>
                                <w:szCs w:val="22"/>
                              </w:rPr>
                              <w:t>Eck</w:t>
                            </w:r>
                          </w:p>
                        </w:txbxContent>
                      </v:textbox>
                      <w10:anchorlock/>
                    </v:shape>
                  </w:pict>
                </mc:Fallback>
              </mc:AlternateContent>
            </w:r>
          </w:p>
        </w:tc>
      </w:tr>
      <w:tr w:rsidR="004B5FDE" w14:paraId="50DF1B98" w14:textId="77777777">
        <w:trPr>
          <w:trHeight w:val="340"/>
        </w:trPr>
        <w:tc>
          <w:tcPr>
            <w:tcW w:w="9776" w:type="dxa"/>
            <w:gridSpan w:val="2"/>
            <w:vAlign w:val="center"/>
          </w:tcPr>
          <w:p w14:paraId="604C76AC" w14:textId="77777777" w:rsidR="004B5FDE" w:rsidRDefault="00DC380A">
            <w:pPr>
              <w:spacing w:before="120"/>
            </w:pPr>
            <w:r>
              <w:rPr>
                <w:noProof/>
                <w:szCs w:val="24"/>
                <w:lang w:eastAsia="de-DE"/>
              </w:rPr>
              <mc:AlternateContent>
                <mc:Choice Requires="wps">
                  <w:drawing>
                    <wp:inline distT="0" distB="0" distL="0" distR="0" wp14:anchorId="5419163C" wp14:editId="6176EB10">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341E94D" w14:textId="77777777" w:rsidR="004B5FDE" w:rsidRDefault="00DC380A">
                                  <w:pPr>
                                    <w:rPr>
                                      <w:sz w:val="22"/>
                                      <w:szCs w:val="22"/>
                                    </w:rPr>
                                  </w:pPr>
                                  <w:r>
                                    <w:rPr>
                                      <w:sz w:val="22"/>
                                      <w:szCs w:val="22"/>
                                    </w:rPr>
                                    <w:t>Bergkamener Netzwerk Demenz</w:t>
                                  </w:r>
                                </w:p>
                              </w:txbxContent>
                            </wps:txbx>
                            <wps:bodyPr rot="0" vert="horz" wrap="square" lIns="0" tIns="0" rIns="0" bIns="0" anchor="t" anchorCtr="0">
                              <a:noAutofit/>
                            </wps:bodyPr>
                          </wps:wsp>
                        </a:graphicData>
                      </a:graphic>
                    </wp:inline>
                  </w:drawing>
                </mc:Choice>
                <mc:Fallback>
                  <w:pict>
                    <v:shape w14:anchorId="32B5895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C994EE9" w14:textId="53DC95DA" w:rsidR="00B377E0" w:rsidRPr="00AD579C" w:rsidRDefault="009D3457" w:rsidP="00B377E0">
                            <w:pPr>
                              <w:rPr>
                                <w:sz w:val="22"/>
                                <w:szCs w:val="22"/>
                              </w:rPr>
                            </w:pPr>
                            <w:r>
                              <w:rPr>
                                <w:sz w:val="22"/>
                                <w:szCs w:val="22"/>
                              </w:rPr>
                              <w:t>Bergkamener Netzwerk Demenz</w:t>
                            </w:r>
                          </w:p>
                        </w:txbxContent>
                      </v:textbox>
                      <w10:anchorlock/>
                    </v:shape>
                  </w:pict>
                </mc:Fallback>
              </mc:AlternateContent>
            </w:r>
          </w:p>
          <w:p w14:paraId="707197F2" w14:textId="77777777" w:rsidR="004B5FDE" w:rsidRDefault="00DC380A">
            <w:pPr>
              <w:spacing w:before="120"/>
              <w:rPr>
                <w:b/>
                <w:szCs w:val="24"/>
              </w:rPr>
            </w:pPr>
            <w:r>
              <w:rPr>
                <w:noProof/>
                <w:szCs w:val="24"/>
                <w:lang w:eastAsia="de-DE"/>
              </w:rPr>
              <mc:AlternateContent>
                <mc:Choice Requires="wps">
                  <w:drawing>
                    <wp:inline distT="0" distB="0" distL="0" distR="0" wp14:anchorId="2A24BAE7" wp14:editId="5E22ED95">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F4B5313" w14:textId="77777777" w:rsidR="004B5FDE" w:rsidRDefault="00DC380A">
                                  <w:pPr>
                                    <w:rPr>
                                      <w:sz w:val="22"/>
                                      <w:szCs w:val="22"/>
                                    </w:rPr>
                                  </w:pPr>
                                  <w:r>
                                    <w:rPr>
                                      <w:sz w:val="22"/>
                                      <w:szCs w:val="22"/>
                                    </w:rPr>
                                    <w:t>Dezernat II</w:t>
                                  </w:r>
                                </w:p>
                              </w:txbxContent>
                            </wps:txbx>
                            <wps:bodyPr rot="0" vert="horz" wrap="square" lIns="0" tIns="0" rIns="0" bIns="0" anchor="t" anchorCtr="0">
                              <a:noAutofit/>
                            </wps:bodyPr>
                          </wps:wsp>
                        </a:graphicData>
                      </a:graphic>
                    </wp:inline>
                  </w:drawing>
                </mc:Choice>
                <mc:Fallback>
                  <w:pict>
                    <v:shape w14:anchorId="3A434FE3"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195A63A4" w14:textId="4DC1F818" w:rsidR="002C3060" w:rsidRPr="00AD579C" w:rsidRDefault="002B0E27" w:rsidP="002C3060">
                            <w:pPr>
                              <w:rPr>
                                <w:sz w:val="22"/>
                                <w:szCs w:val="22"/>
                              </w:rPr>
                            </w:pPr>
                            <w:r>
                              <w:rPr>
                                <w:sz w:val="22"/>
                                <w:szCs w:val="22"/>
                              </w:rPr>
                              <w:t>Dezernat II</w:t>
                            </w:r>
                          </w:p>
                        </w:txbxContent>
                      </v:textbox>
                      <w10:anchorlock/>
                    </v:shape>
                  </w:pict>
                </mc:Fallback>
              </mc:AlternateContent>
            </w:r>
          </w:p>
        </w:tc>
      </w:tr>
      <w:tr w:rsidR="004B5FDE" w14:paraId="2D8F8DA8" w14:textId="77777777">
        <w:trPr>
          <w:trHeight w:val="340"/>
        </w:trPr>
        <w:tc>
          <w:tcPr>
            <w:tcW w:w="1696" w:type="dxa"/>
            <w:vAlign w:val="center"/>
          </w:tcPr>
          <w:p w14:paraId="1A3279A7" w14:textId="77777777" w:rsidR="004B5FDE" w:rsidRDefault="00DC380A">
            <w:pPr>
              <w:spacing w:before="120"/>
              <w:rPr>
                <w:sz w:val="22"/>
                <w:szCs w:val="22"/>
              </w:rPr>
            </w:pPr>
            <w:r>
              <w:rPr>
                <w:sz w:val="22"/>
                <w:szCs w:val="22"/>
              </w:rPr>
              <w:t>Telefon:</w:t>
            </w:r>
          </w:p>
        </w:tc>
        <w:tc>
          <w:tcPr>
            <w:tcW w:w="8080" w:type="dxa"/>
            <w:vAlign w:val="center"/>
          </w:tcPr>
          <w:p w14:paraId="1D71B092" w14:textId="77777777" w:rsidR="004B5FDE" w:rsidRDefault="00DC380A">
            <w:pPr>
              <w:spacing w:before="120"/>
              <w:rPr>
                <w:b/>
                <w:szCs w:val="24"/>
              </w:rPr>
            </w:pPr>
            <w:r>
              <w:rPr>
                <w:noProof/>
                <w:szCs w:val="24"/>
                <w:lang w:eastAsia="de-DE"/>
              </w:rPr>
              <mc:AlternateContent>
                <mc:Choice Requires="wps">
                  <w:drawing>
                    <wp:inline distT="0" distB="0" distL="0" distR="0" wp14:anchorId="7D0159C6" wp14:editId="37DDE94E">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7CBA61F7" w14:textId="77777777" w:rsidR="004B5FDE" w:rsidRDefault="00DC380A">
                                  <w:pPr>
                                    <w:rPr>
                                      <w:sz w:val="22"/>
                                      <w:szCs w:val="22"/>
                                    </w:rPr>
                                  </w:pPr>
                                  <w:r>
                                    <w:rPr>
                                      <w:sz w:val="22"/>
                                      <w:szCs w:val="22"/>
                                    </w:rPr>
                                    <w:t>02307 / 965-141</w:t>
                                  </w:r>
                                </w:p>
                              </w:txbxContent>
                            </wps:txbx>
                            <wps:bodyPr rot="0" vert="horz" wrap="square" lIns="0" tIns="0" rIns="0" bIns="0" anchor="ctr" anchorCtr="0">
                              <a:noAutofit/>
                            </wps:bodyPr>
                          </wps:wsp>
                        </a:graphicData>
                      </a:graphic>
                    </wp:inline>
                  </w:drawing>
                </mc:Choice>
                <mc:Fallback>
                  <w:pict>
                    <v:shape w14:anchorId="5178AC6C"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2F2B114" w14:textId="60A8E794" w:rsidR="002C3060" w:rsidRPr="00AD579C" w:rsidRDefault="002B0E27" w:rsidP="002C3060">
                            <w:pPr>
                              <w:rPr>
                                <w:sz w:val="22"/>
                                <w:szCs w:val="22"/>
                              </w:rPr>
                            </w:pPr>
                            <w:r w:rsidRPr="002B0E27">
                              <w:rPr>
                                <w:sz w:val="22"/>
                                <w:szCs w:val="22"/>
                              </w:rPr>
                              <w:t>02307 / 965-141</w:t>
                            </w:r>
                          </w:p>
                        </w:txbxContent>
                      </v:textbox>
                      <w10:anchorlock/>
                    </v:shape>
                  </w:pict>
                </mc:Fallback>
              </mc:AlternateContent>
            </w:r>
          </w:p>
        </w:tc>
      </w:tr>
      <w:tr w:rsidR="004B5FDE" w14:paraId="54AC2AFD" w14:textId="77777777">
        <w:trPr>
          <w:trHeight w:val="340"/>
        </w:trPr>
        <w:tc>
          <w:tcPr>
            <w:tcW w:w="1696" w:type="dxa"/>
            <w:vAlign w:val="center"/>
          </w:tcPr>
          <w:p w14:paraId="773A3DD8" w14:textId="77777777" w:rsidR="004B5FDE" w:rsidRDefault="00DC380A">
            <w:pPr>
              <w:spacing w:before="120"/>
              <w:rPr>
                <w:sz w:val="22"/>
                <w:szCs w:val="22"/>
              </w:rPr>
            </w:pPr>
            <w:r>
              <w:rPr>
                <w:sz w:val="22"/>
                <w:szCs w:val="22"/>
              </w:rPr>
              <w:t>E-Mail:</w:t>
            </w:r>
          </w:p>
        </w:tc>
        <w:tc>
          <w:tcPr>
            <w:tcW w:w="8080" w:type="dxa"/>
            <w:vAlign w:val="center"/>
          </w:tcPr>
          <w:p w14:paraId="1063832E" w14:textId="77777777" w:rsidR="004B5FDE" w:rsidRDefault="00DC380A">
            <w:pPr>
              <w:spacing w:before="120"/>
              <w:rPr>
                <w:szCs w:val="24"/>
              </w:rPr>
            </w:pPr>
            <w:r>
              <w:rPr>
                <w:noProof/>
                <w:szCs w:val="24"/>
                <w:lang w:eastAsia="de-DE"/>
              </w:rPr>
              <mc:AlternateContent>
                <mc:Choice Requires="wps">
                  <w:drawing>
                    <wp:inline distT="0" distB="0" distL="0" distR="0" wp14:anchorId="574C3039" wp14:editId="20E2E136">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C9EE694" w14:textId="77777777" w:rsidR="004B5FDE" w:rsidRDefault="00DC380A">
                                  <w:pPr>
                                    <w:rPr>
                                      <w:sz w:val="22"/>
                                      <w:szCs w:val="22"/>
                                    </w:rPr>
                                  </w:pPr>
                                  <w:r>
                                    <w:rPr>
                                      <w:sz w:val="22"/>
                                      <w:szCs w:val="22"/>
                                    </w:rPr>
                                    <w:t>netzwerkdemenz@bergkamen.de</w:t>
                                  </w:r>
                                </w:p>
                              </w:txbxContent>
                            </wps:txbx>
                            <wps:bodyPr rot="0" vert="horz" wrap="square" lIns="0" tIns="0" rIns="0" bIns="0" anchor="b" anchorCtr="0">
                              <a:noAutofit/>
                            </wps:bodyPr>
                          </wps:wsp>
                        </a:graphicData>
                      </a:graphic>
                    </wp:inline>
                  </w:drawing>
                </mc:Choice>
                <mc:Fallback>
                  <w:pict>
                    <v:shape w14:anchorId="25C1462E"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4E9D238E" w14:textId="74252E65" w:rsidR="002C3060" w:rsidRPr="00AD579C" w:rsidRDefault="002B0E27" w:rsidP="002C3060">
                            <w:pPr>
                              <w:rPr>
                                <w:sz w:val="22"/>
                                <w:szCs w:val="22"/>
                              </w:rPr>
                            </w:pPr>
                            <w:r w:rsidRPr="002B0E27">
                              <w:rPr>
                                <w:sz w:val="22"/>
                                <w:szCs w:val="22"/>
                              </w:rPr>
                              <w:t>netzwerkdemenz@bergkamen.de</w:t>
                            </w:r>
                          </w:p>
                        </w:txbxContent>
                      </v:textbox>
                      <w10:anchorlock/>
                    </v:shape>
                  </w:pict>
                </mc:Fallback>
              </mc:AlternateContent>
            </w:r>
          </w:p>
        </w:tc>
      </w:tr>
    </w:tbl>
    <w:p w14:paraId="6BFA1D59" w14:textId="77777777" w:rsidR="004B5FDE" w:rsidRDefault="004B5FDE">
      <w:pPr>
        <w:spacing w:before="120"/>
        <w:rPr>
          <w:rFonts w:ascii="Helv" w:hAnsi="Helv" w:cs="Helv"/>
          <w:color w:val="000000"/>
          <w:sz w:val="16"/>
          <w:szCs w:val="16"/>
        </w:rPr>
      </w:pPr>
    </w:p>
    <w:sectPr w:rsidR="004B5FDE">
      <w:headerReference w:type="default" r:id="rId12"/>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BC84" w14:textId="77777777" w:rsidR="00DC380A" w:rsidRDefault="00DC380A">
      <w:pPr>
        <w:spacing w:after="0" w:line="240" w:lineRule="auto"/>
      </w:pPr>
      <w:r>
        <w:separator/>
      </w:r>
    </w:p>
  </w:endnote>
  <w:endnote w:type="continuationSeparator" w:id="0">
    <w:p w14:paraId="0A194D4C" w14:textId="77777777" w:rsidR="00DC380A" w:rsidRDefault="00DC3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6BB1" w14:textId="77777777" w:rsidR="004B5FDE" w:rsidRDefault="004B5F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7E38" w14:textId="77777777" w:rsidR="004B5FDE" w:rsidRDefault="004B5FD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25B7" w14:textId="77777777" w:rsidR="004B5FDE" w:rsidRDefault="004B5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A8399" w14:textId="77777777" w:rsidR="00DC380A" w:rsidRDefault="00DC380A">
      <w:pPr>
        <w:spacing w:after="0" w:line="240" w:lineRule="auto"/>
      </w:pPr>
      <w:r>
        <w:separator/>
      </w:r>
    </w:p>
  </w:footnote>
  <w:footnote w:type="continuationSeparator" w:id="0">
    <w:p w14:paraId="2CDA1E85" w14:textId="77777777" w:rsidR="00DC380A" w:rsidRDefault="00DC3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8830" w14:textId="77777777" w:rsidR="004B5FDE" w:rsidRDefault="004B5F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64DE" w14:textId="77777777" w:rsidR="004B5FDE" w:rsidRDefault="004B5FDE">
    <w:pPr>
      <w:pStyle w:val="Kopfzeile"/>
      <w:rPr>
        <w:b/>
        <w:smallCaps/>
        <w:sz w:val="36"/>
        <w:szCs w:val="36"/>
      </w:rPr>
    </w:pPr>
  </w:p>
  <w:p w14:paraId="7ADC97B9" w14:textId="77777777" w:rsidR="004B5FDE" w:rsidRDefault="004B5FDE">
    <w:pPr>
      <w:pStyle w:val="Kopfzeile"/>
      <w:rPr>
        <w:b/>
        <w:smallCaps/>
        <w:sz w:val="36"/>
        <w:szCs w:val="36"/>
      </w:rPr>
    </w:pPr>
  </w:p>
  <w:p w14:paraId="7BB596CE" w14:textId="77777777" w:rsidR="004B5FDE" w:rsidRDefault="00DC380A">
    <w:pPr>
      <w:pStyle w:val="Kopfzeile"/>
      <w:rPr>
        <w:b/>
        <w:smallCaps/>
        <w:sz w:val="36"/>
        <w:szCs w:val="36"/>
      </w:rPr>
    </w:pPr>
    <w:r>
      <w:rPr>
        <w:noProof/>
      </w:rPr>
      <w:pict w14:anchorId="2C5D4C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Pr>
        <w:b/>
        <w:smallCaps/>
        <w:sz w:val="36"/>
        <w:szCs w:val="36"/>
      </w:rPr>
      <w:t>Pressemitteilung der Stadt Bergkamen</w:t>
    </w:r>
    <w:r>
      <w:rPr>
        <w:b/>
        <w:smallCaps/>
        <w:sz w:val="36"/>
        <w:szCs w:val="36"/>
      </w:rPr>
      <w:tab/>
    </w:r>
    <w:r>
      <w:rPr>
        <w:b/>
        <w:smallCaps/>
        <w:sz w:val="36"/>
        <w:szCs w:val="36"/>
      </w:rPr>
      <w:tab/>
    </w:r>
  </w:p>
  <w:p w14:paraId="00674DC2" w14:textId="77777777" w:rsidR="004B5FDE" w:rsidRDefault="00DC380A">
    <w:pPr>
      <w:pStyle w:val="Kopfzeile"/>
      <w:pBdr>
        <w:bottom w:val="single" w:sz="4" w:space="1" w:color="auto"/>
      </w:pBdr>
      <w:rPr>
        <w:szCs w:val="24"/>
      </w:rPr>
    </w:pPr>
    <w:r>
      <w:rPr>
        <w:szCs w:val="24"/>
      </w:rPr>
      <w:t>vom:</w:t>
    </w:r>
  </w:p>
  <w:p w14:paraId="161EB4C4" w14:textId="77777777" w:rsidR="004B5FDE" w:rsidRDefault="004B5FDE">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3E1F" w14:textId="77777777" w:rsidR="004B5FDE" w:rsidRDefault="004B5FD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FB0C" w14:textId="77777777" w:rsidR="004B5FDE" w:rsidRDefault="00DC380A">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123F8FDF" wp14:editId="2B7F22B9">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Pr>
        <w:b/>
        <w:smallCaps/>
        <w:sz w:val="36"/>
        <w:szCs w:val="36"/>
      </w:rPr>
      <w:t>Pressemitteilung</w:t>
    </w:r>
    <w:r>
      <w:rPr>
        <w:b/>
        <w:smallCaps/>
        <w:sz w:val="36"/>
        <w:szCs w:val="36"/>
      </w:rPr>
      <w:tab/>
    </w:r>
    <w:r>
      <w:rPr>
        <w:b/>
        <w:smallCaps/>
        <w:sz w:val="36"/>
        <w:szCs w:val="36"/>
      </w:rPr>
      <w:tab/>
    </w:r>
  </w:p>
  <w:p w14:paraId="7815B713" w14:textId="77777777" w:rsidR="004B5FDE" w:rsidRDefault="004B5FDE">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FDE"/>
    <w:rsid w:val="004B5FDE"/>
    <w:rsid w:val="004C0EB7"/>
    <w:rsid w:val="00DC380A"/>
    <w:rsid w:val="00DD2B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AB5F"/>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Platzhaltertext">
    <w:name w:val="Placeholder Text"/>
    <w:basedOn w:val="Absatz-Standardschriftart"/>
    <w:uiPriority w:val="99"/>
    <w:semiHidden/>
    <w:rPr>
      <w:color w:val="808080"/>
    </w:rPr>
  </w:style>
  <w:style w:type="paragraph" w:customStyle="1" w:styleId="Presseberschrift1">
    <w:name w:val="PresseÜberschrift1"/>
    <w:basedOn w:val="Standard"/>
    <w:link w:val="Presseberschrift1Zchn"/>
    <w:qFormat/>
  </w:style>
  <w:style w:type="paragraph" w:customStyle="1" w:styleId="Presseberschrift2">
    <w:name w:val="PresseÜberschrift2"/>
    <w:basedOn w:val="Presseberschrift1"/>
    <w:link w:val="Presseberschrift2Zchn"/>
    <w:qFormat/>
    <w:rPr>
      <w:b/>
    </w:rPr>
  </w:style>
  <w:style w:type="character" w:customStyle="1" w:styleId="Presseberschrift1Zchn">
    <w:name w:val="PresseÜberschrift1 Zchn"/>
    <w:basedOn w:val="Absatz-Standardschriftart"/>
    <w:link w:val="Presseberschrift1"/>
    <w:rPr>
      <w:sz w:val="24"/>
    </w:rPr>
  </w:style>
  <w:style w:type="character" w:customStyle="1" w:styleId="Presseberschrift2Zchn">
    <w:name w:val="PresseÜberschrift2 Zchn"/>
    <w:basedOn w:val="Presseberschrift1Zchn"/>
    <w:link w:val="Presseberschrift2"/>
    <w:rPr>
      <w:b/>
      <w:sz w:val="28"/>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51630">
      <w:bodyDiv w:val="1"/>
      <w:marLeft w:val="0"/>
      <w:marRight w:val="0"/>
      <w:marTop w:val="0"/>
      <w:marBottom w:val="0"/>
      <w:divBdr>
        <w:top w:val="none" w:sz="0" w:space="0" w:color="auto"/>
        <w:left w:val="none" w:sz="0" w:space="0" w:color="auto"/>
        <w:bottom w:val="none" w:sz="0" w:space="0" w:color="auto"/>
        <w:right w:val="none" w:sz="0" w:space="0" w:color="auto"/>
      </w:divBdr>
    </w:div>
    <w:div w:id="12602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~6274636.dotx</Template>
  <TotalTime>0</TotalTime>
  <Pages>1</Pages>
  <Words>246</Words>
  <Characters>1552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Eck, Tobias</cp:lastModifiedBy>
  <cp:revision>3</cp:revision>
  <cp:lastPrinted>2024-10-07T11:18:00Z</cp:lastPrinted>
  <dcterms:created xsi:type="dcterms:W3CDTF">2026-08-20T14:52:00Z</dcterms:created>
  <dcterms:modified xsi:type="dcterms:W3CDTF">2026-08-21T04:03:00Z</dcterms:modified>
</cp:coreProperties>
</file>